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774" w:rsidRPr="00F339E3" w:rsidRDefault="001A7D4E" w:rsidP="009A4774">
      <w:pPr>
        <w:pStyle w:val="Header"/>
        <w:rPr>
          <w:noProof/>
          <w:color w:val="000000"/>
        </w:rPr>
      </w:pPr>
      <w:r>
        <w:rPr>
          <w:noProof/>
          <w:color w:val="000000"/>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1pt;margin-top:-35.85pt;width:601.35pt;height:770.3pt;z-index:-251660288;visibility:visible;mso-wrap-edited:f">
            <v:imagedata r:id="rId8" o:title=""/>
          </v:shape>
          <o:OLEObject Type="Embed" ProgID="Word.Picture.8" ShapeID="_x0000_s1026" DrawAspect="Content" ObjectID="_1476188651" r:id="rId9"/>
        </w:pict>
      </w:r>
      <w:r w:rsidR="009A4774">
        <w:rPr>
          <w:noProof/>
          <w:color w:val="000000"/>
        </w:rPr>
        <w:drawing>
          <wp:anchor distT="0" distB="0" distL="114300" distR="114300" simplePos="0" relativeHeight="251655168" behindDoc="0" locked="0" layoutInCell="1" allowOverlap="1">
            <wp:simplePos x="0" y="0"/>
            <wp:positionH relativeFrom="column">
              <wp:posOffset>-679450</wp:posOffset>
            </wp:positionH>
            <wp:positionV relativeFrom="paragraph">
              <wp:posOffset>-520700</wp:posOffset>
            </wp:positionV>
            <wp:extent cx="1765300" cy="901700"/>
            <wp:effectExtent l="19050" t="0" r="6350" b="0"/>
            <wp:wrapTight wrapText="bothSides">
              <wp:wrapPolygon edited="0">
                <wp:start x="-233" y="0"/>
                <wp:lineTo x="-233" y="20992"/>
                <wp:lineTo x="21678" y="20992"/>
                <wp:lineTo x="21678" y="0"/>
                <wp:lineTo x="-233" y="0"/>
              </wp:wrapPolygon>
            </wp:wrapTight>
            <wp:docPr id="30" name="Picture 1" descr="Logo coloured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ured 2014"/>
                    <pic:cNvPicPr>
                      <a:picLocks noChangeAspect="1" noChangeArrowheads="1"/>
                    </pic:cNvPicPr>
                  </pic:nvPicPr>
                  <pic:blipFill>
                    <a:blip r:embed="rId10" cstate="print"/>
                    <a:srcRect/>
                    <a:stretch>
                      <a:fillRect/>
                    </a:stretch>
                  </pic:blipFill>
                  <pic:spPr bwMode="auto">
                    <a:xfrm>
                      <a:off x="0" y="0"/>
                      <a:ext cx="1765300" cy="901700"/>
                    </a:xfrm>
                    <a:prstGeom prst="rect">
                      <a:avLst/>
                    </a:prstGeom>
                    <a:noFill/>
                    <a:ln w="9525">
                      <a:noFill/>
                      <a:miter lim="800000"/>
                      <a:headEnd/>
                      <a:tailEnd/>
                    </a:ln>
                  </pic:spPr>
                </pic:pic>
              </a:graphicData>
            </a:graphic>
          </wp:anchor>
        </w:drawing>
      </w:r>
    </w:p>
    <w:p w:rsidR="009A4774" w:rsidRPr="00F339E3" w:rsidRDefault="009A4774" w:rsidP="009A4774">
      <w:pPr>
        <w:pStyle w:val="BodyText3"/>
        <w:rPr>
          <w:color w:val="000000"/>
          <w:sz w:val="28"/>
        </w:rPr>
      </w:pPr>
      <w:r w:rsidRPr="00F339E3">
        <w:rPr>
          <w:color w:val="000000"/>
          <w:sz w:val="28"/>
        </w:rPr>
        <w:t xml:space="preserve"> </w:t>
      </w:r>
    </w:p>
    <w:p w:rsidR="009A4774" w:rsidRPr="00F339E3" w:rsidRDefault="009A4774" w:rsidP="009A4774">
      <w:pPr>
        <w:rPr>
          <w:b/>
          <w:i/>
          <w:color w:val="000000"/>
        </w:rPr>
      </w:pPr>
    </w:p>
    <w:p w:rsidR="009A4774" w:rsidRPr="00F339E3" w:rsidRDefault="009A4774" w:rsidP="009A4774">
      <w:pPr>
        <w:rPr>
          <w:b/>
          <w:i/>
          <w:color w:val="000000"/>
        </w:rPr>
      </w:pPr>
    </w:p>
    <w:p w:rsidR="009A4774" w:rsidRPr="00F339E3" w:rsidRDefault="001A7D4E" w:rsidP="009A4774">
      <w:pPr>
        <w:rPr>
          <w:b/>
          <w:i/>
          <w:color w:val="000000"/>
        </w:rPr>
      </w:pPr>
      <w:r w:rsidRPr="001A7D4E">
        <w:rPr>
          <w:noProof/>
          <w:color w:val="000000"/>
          <w:lang w:bidi="hi-IN"/>
        </w:rPr>
        <w:pict>
          <v:shapetype id="_x0000_t202" coordsize="21600,21600" o:spt="202" path="m,l,21600r21600,l21600,xe">
            <v:stroke joinstyle="miter"/>
            <v:path gradientshapeok="t" o:connecttype="rect"/>
          </v:shapetype>
          <v:shape id="_x0000_s1027" type="#_x0000_t202" style="position:absolute;margin-left:12pt;margin-top:.45pt;width:498pt;height:238pt;z-index:251658240" filled="f" stroked="f">
            <v:textbox style="mso-next-textbox:#_x0000_s1027">
              <w:txbxContent>
                <w:p w:rsidR="009A4774" w:rsidRPr="009A4774" w:rsidRDefault="009A4774" w:rsidP="009A4774">
                  <w:pPr>
                    <w:jc w:val="center"/>
                    <w:rPr>
                      <w:rFonts w:ascii="Times New Roman" w:hAnsi="Times New Roman" w:cs="Times New Roman"/>
                      <w:b/>
                      <w:color w:val="002060"/>
                      <w:sz w:val="56"/>
                      <w:szCs w:val="56"/>
                    </w:rPr>
                  </w:pPr>
                  <w:r w:rsidRPr="009A4774">
                    <w:rPr>
                      <w:rFonts w:ascii="Times New Roman" w:hAnsi="Times New Roman" w:cs="Times New Roman"/>
                      <w:b/>
                      <w:color w:val="002060"/>
                      <w:sz w:val="56"/>
                      <w:szCs w:val="56"/>
                    </w:rPr>
                    <w:t>An Analysis of Changing Food Consumption Pattern in India</w:t>
                  </w:r>
                </w:p>
                <w:p w:rsidR="009A4774" w:rsidRPr="00624F02" w:rsidRDefault="009A4774" w:rsidP="009A4774">
                  <w:pPr>
                    <w:spacing w:after="0" w:line="240" w:lineRule="auto"/>
                    <w:rPr>
                      <w:rFonts w:ascii="Arial" w:hAnsi="Arial" w:cs="Arial"/>
                      <w:b/>
                      <w:color w:val="0000FF"/>
                      <w:sz w:val="64"/>
                      <w:szCs w:val="64"/>
                    </w:rPr>
                  </w:pPr>
                </w:p>
                <w:p w:rsidR="009A4774" w:rsidRPr="00624F02" w:rsidRDefault="009A4774" w:rsidP="009A4774">
                  <w:pPr>
                    <w:widowControl w:val="0"/>
                    <w:autoSpaceDE w:val="0"/>
                    <w:autoSpaceDN w:val="0"/>
                    <w:adjustRightInd w:val="0"/>
                    <w:spacing w:after="0" w:line="240" w:lineRule="auto"/>
                    <w:rPr>
                      <w:rFonts w:ascii="Arial" w:hAnsi="Arial" w:cs="Arial"/>
                      <w:b/>
                      <w:color w:val="0000FF"/>
                      <w:sz w:val="56"/>
                      <w:szCs w:val="56"/>
                    </w:rPr>
                  </w:pPr>
                </w:p>
                <w:p w:rsidR="009A4774" w:rsidRPr="00624F02" w:rsidRDefault="009A4774" w:rsidP="009A4774">
                  <w:pPr>
                    <w:rPr>
                      <w:rFonts w:ascii="Arial" w:hAnsi="Arial" w:cs="Arial"/>
                      <w:b/>
                      <w:color w:val="0000FF"/>
                      <w:sz w:val="56"/>
                      <w:szCs w:val="56"/>
                    </w:rPr>
                  </w:pPr>
                </w:p>
                <w:p w:rsidR="009A4774" w:rsidRPr="00624F02" w:rsidRDefault="009A4774" w:rsidP="009A4774">
                  <w:pPr>
                    <w:rPr>
                      <w:rFonts w:ascii="Arial" w:hAnsi="Arial" w:cs="Arial"/>
                      <w:b/>
                      <w:color w:val="0000FF"/>
                      <w:sz w:val="40"/>
                      <w:szCs w:val="40"/>
                    </w:rPr>
                  </w:pPr>
                </w:p>
                <w:p w:rsidR="009A4774" w:rsidRPr="00624F02" w:rsidRDefault="009A4774" w:rsidP="009A4774">
                  <w:pPr>
                    <w:rPr>
                      <w:rFonts w:ascii="Arial" w:hAnsi="Arial" w:cs="Arial"/>
                      <w:b/>
                      <w:color w:val="800000"/>
                      <w:sz w:val="40"/>
                      <w:szCs w:val="40"/>
                    </w:rPr>
                  </w:pPr>
                  <w:r w:rsidRPr="00624F02">
                    <w:rPr>
                      <w:rFonts w:ascii="Arial" w:hAnsi="Arial" w:cs="Arial"/>
                      <w:b/>
                      <w:color w:val="800000"/>
                      <w:sz w:val="40"/>
                      <w:szCs w:val="40"/>
                    </w:rPr>
                    <w:t xml:space="preserve"> </w:t>
                  </w:r>
                </w:p>
                <w:p w:rsidR="009A4774" w:rsidRPr="00624F02" w:rsidRDefault="009A4774" w:rsidP="009A4774">
                  <w:pPr>
                    <w:pStyle w:val="Title"/>
                    <w:jc w:val="left"/>
                    <w:rPr>
                      <w:rFonts w:ascii="Arial" w:hAnsi="Arial" w:cs="Arial"/>
                      <w:color w:val="0000FF"/>
                      <w:sz w:val="56"/>
                      <w:szCs w:val="56"/>
                    </w:rPr>
                  </w:pPr>
                </w:p>
                <w:p w:rsidR="009A4774" w:rsidRPr="00624F02" w:rsidRDefault="009A4774" w:rsidP="009A4774">
                  <w:pPr>
                    <w:rPr>
                      <w:rFonts w:ascii="Arial" w:hAnsi="Arial" w:cs="Arial"/>
                      <w:b/>
                      <w:color w:val="0000FF"/>
                      <w:sz w:val="56"/>
                      <w:szCs w:val="56"/>
                    </w:rPr>
                  </w:pPr>
                </w:p>
              </w:txbxContent>
            </v:textbox>
          </v:shape>
        </w:pict>
      </w:r>
    </w:p>
    <w:p w:rsidR="009A4774" w:rsidRPr="00F339E3" w:rsidRDefault="009A4774" w:rsidP="009A4774">
      <w:pPr>
        <w:rPr>
          <w:b/>
          <w:i/>
          <w:color w:val="000000"/>
        </w:rPr>
      </w:pPr>
    </w:p>
    <w:p w:rsidR="009A4774" w:rsidRPr="00F339E3" w:rsidRDefault="009A4774" w:rsidP="009A4774">
      <w:pPr>
        <w:rPr>
          <w:b/>
          <w:i/>
          <w:color w:val="000000"/>
        </w:rPr>
      </w:pPr>
    </w:p>
    <w:p w:rsidR="009A4774" w:rsidRPr="00F339E3" w:rsidRDefault="009A4774" w:rsidP="009A4774">
      <w:pPr>
        <w:rPr>
          <w:b/>
          <w:i/>
          <w:color w:val="000000"/>
        </w:rPr>
      </w:pPr>
    </w:p>
    <w:p w:rsidR="009A4774" w:rsidRPr="00F339E3" w:rsidRDefault="009A4774" w:rsidP="009A4774">
      <w:pPr>
        <w:rPr>
          <w:b/>
          <w:i/>
          <w:color w:val="000000"/>
        </w:rPr>
      </w:pPr>
    </w:p>
    <w:p w:rsidR="009A4774" w:rsidRPr="00F339E3" w:rsidRDefault="009A4774" w:rsidP="009A4774">
      <w:pPr>
        <w:ind w:left="720" w:firstLine="720"/>
        <w:rPr>
          <w:color w:val="000000"/>
        </w:rPr>
      </w:pPr>
    </w:p>
    <w:p w:rsidR="009A4774" w:rsidRPr="00F339E3" w:rsidRDefault="001A7D4E" w:rsidP="009A4774">
      <w:pPr>
        <w:pStyle w:val="TitleofWP"/>
        <w:ind w:left="2160"/>
        <w:rPr>
          <w:rFonts w:ascii="Times New Roman" w:hAnsi="Times New Roman"/>
        </w:rPr>
      </w:pPr>
      <w:r>
        <w:rPr>
          <w:rFonts w:ascii="Times New Roman" w:hAnsi="Times New Roman"/>
          <w:noProof/>
          <w:lang w:bidi="hi-IN"/>
        </w:rPr>
        <w:pict>
          <v:shape id="_x0000_s1030" type="#_x0000_t202" style="position:absolute;left:0;text-align:left;margin-left:5.25pt;margin-top:12.35pt;width:510.8pt;height:66.95pt;z-index:251659264" stroked="f">
            <v:textbox>
              <w:txbxContent>
                <w:p w:rsidR="009A4774" w:rsidRPr="00F607D5" w:rsidRDefault="009A4774" w:rsidP="009A4774">
                  <w:pPr>
                    <w:jc w:val="center"/>
                    <w:rPr>
                      <w:rFonts w:ascii="Times New Roman" w:hAnsi="Times New Roman"/>
                      <w:b/>
                      <w:bCs/>
                      <w:color w:val="C00000"/>
                      <w:sz w:val="28"/>
                      <w:szCs w:val="28"/>
                    </w:rPr>
                  </w:pPr>
                  <w:r w:rsidRPr="00F607D5">
                    <w:rPr>
                      <w:rFonts w:ascii="Times New Roman" w:hAnsi="Times New Roman"/>
                      <w:b/>
                      <w:bCs/>
                      <w:color w:val="C00000"/>
                      <w:sz w:val="28"/>
                      <w:szCs w:val="28"/>
                    </w:rPr>
                    <w:t xml:space="preserve">A research paper prepared under the project </w:t>
                  </w:r>
                  <w:r w:rsidRPr="00F607D5">
                    <w:rPr>
                      <w:rFonts w:ascii="Times New Roman" w:hAnsi="Times New Roman"/>
                      <w:b/>
                      <w:bCs/>
                      <w:color w:val="C00000"/>
                      <w:sz w:val="28"/>
                      <w:szCs w:val="28"/>
                    </w:rPr>
                    <w:br/>
                    <w:t>Agricultural Outlook and Situation Analysis Reports</w:t>
                  </w:r>
                </w:p>
              </w:txbxContent>
            </v:textbox>
          </v:shape>
        </w:pict>
      </w:r>
    </w:p>
    <w:p w:rsidR="009A4774" w:rsidRPr="00F339E3" w:rsidRDefault="009A4774" w:rsidP="009A4774">
      <w:pPr>
        <w:pStyle w:val="Authorname1"/>
        <w:ind w:left="2160"/>
        <w:rPr>
          <w:rFonts w:ascii="Times New Roman" w:hAnsi="Times New Roman"/>
        </w:rPr>
      </w:pPr>
    </w:p>
    <w:p w:rsidR="009A4774" w:rsidRPr="00F339E3" w:rsidRDefault="009A4774" w:rsidP="009A4774">
      <w:pPr>
        <w:pStyle w:val="Authorname1"/>
        <w:ind w:left="2160"/>
        <w:rPr>
          <w:rFonts w:ascii="Times New Roman" w:hAnsi="Times New Roman"/>
        </w:rPr>
      </w:pPr>
    </w:p>
    <w:p w:rsidR="009A4774" w:rsidRPr="00F339E3" w:rsidRDefault="009A4774" w:rsidP="009A4774">
      <w:pPr>
        <w:pStyle w:val="Authorname1"/>
        <w:spacing w:before="160"/>
        <w:ind w:left="2160"/>
        <w:rPr>
          <w:rFonts w:ascii="Times New Roman" w:hAnsi="Times New Roman"/>
        </w:rPr>
      </w:pPr>
    </w:p>
    <w:p w:rsidR="009A4774" w:rsidRPr="00F339E3" w:rsidRDefault="009A4774" w:rsidP="009A4774">
      <w:pPr>
        <w:pStyle w:val="Authorname1"/>
        <w:spacing w:before="160" w:line="240" w:lineRule="auto"/>
        <w:ind w:left="2160"/>
        <w:rPr>
          <w:rFonts w:ascii="Times New Roman" w:hAnsi="Times New Roman"/>
          <w:caps w:val="0"/>
          <w:noProof/>
          <w:spacing w:val="0"/>
          <w:kern w:val="56"/>
          <w:sz w:val="32"/>
        </w:rPr>
      </w:pPr>
    </w:p>
    <w:p w:rsidR="009A4774" w:rsidRPr="00F339E3" w:rsidRDefault="009A4774" w:rsidP="009A4774">
      <w:pPr>
        <w:pStyle w:val="Authorname1"/>
        <w:spacing w:before="160"/>
        <w:ind w:left="2160"/>
        <w:rPr>
          <w:rFonts w:ascii="Times New Roman" w:hAnsi="Times New Roman"/>
          <w:sz w:val="32"/>
        </w:rPr>
      </w:pPr>
      <w:r w:rsidRPr="00F339E3">
        <w:rPr>
          <w:rFonts w:ascii="Times New Roman" w:hAnsi="Times New Roman"/>
          <w:caps w:val="0"/>
          <w:noProof/>
          <w:spacing w:val="0"/>
          <w:kern w:val="56"/>
          <w:sz w:val="32"/>
        </w:rPr>
        <w:t xml:space="preserve">                   </w:t>
      </w:r>
    </w:p>
    <w:p w:rsidR="009A4774" w:rsidRPr="00F339E3" w:rsidRDefault="009A4774" w:rsidP="009A4774">
      <w:pPr>
        <w:pStyle w:val="Authorname1"/>
        <w:ind w:left="2160"/>
        <w:rPr>
          <w:rFonts w:ascii="Times New Roman" w:hAnsi="Times New Roman"/>
        </w:rPr>
      </w:pPr>
    </w:p>
    <w:p w:rsidR="009A4774" w:rsidRPr="00F339E3" w:rsidRDefault="009A4774" w:rsidP="009A4774">
      <w:pPr>
        <w:pStyle w:val="Authorname1"/>
        <w:ind w:left="2160"/>
        <w:rPr>
          <w:rFonts w:ascii="Times New Roman" w:hAnsi="Times New Roman"/>
        </w:rPr>
      </w:pPr>
    </w:p>
    <w:p w:rsidR="009A4774" w:rsidRPr="00F339E3" w:rsidRDefault="001A7D4E" w:rsidP="009A4774">
      <w:pPr>
        <w:pStyle w:val="Title"/>
        <w:rPr>
          <w:color w:val="000000"/>
        </w:rPr>
      </w:pPr>
      <w:r w:rsidRPr="001A7D4E">
        <w:rPr>
          <w:noProof/>
          <w:color w:val="000000"/>
          <w:lang w:bidi="hi-IN"/>
        </w:rPr>
        <w:pict>
          <v:shape id="_x0000_s1029" type="#_x0000_t202" style="position:absolute;left:0;text-align:left;margin-left:63.35pt;margin-top:22.7pt;width:414.2pt;height:49.1pt;z-index:251660288" filled="f" stroked="f">
            <v:textbox>
              <w:txbxContent>
                <w:p w:rsidR="009A4774" w:rsidRPr="00F607D5" w:rsidRDefault="009A4774" w:rsidP="009A4774">
                  <w:pPr>
                    <w:spacing w:after="0" w:line="240" w:lineRule="auto"/>
                    <w:jc w:val="center"/>
                    <w:rPr>
                      <w:rFonts w:ascii="Times New Roman" w:hAnsi="Times New Roman"/>
                      <w:b/>
                      <w:bCs/>
                      <w:color w:val="002060"/>
                      <w:sz w:val="36"/>
                      <w:szCs w:val="32"/>
                    </w:rPr>
                  </w:pPr>
                  <w:r w:rsidRPr="00F607D5">
                    <w:rPr>
                      <w:rFonts w:ascii="Times New Roman" w:hAnsi="Times New Roman"/>
                      <w:b/>
                      <w:bCs/>
                      <w:color w:val="002060"/>
                      <w:sz w:val="36"/>
                      <w:szCs w:val="32"/>
                    </w:rPr>
                    <w:t>National Council of Applied Economic Research</w:t>
                  </w:r>
                </w:p>
                <w:p w:rsidR="009A4774" w:rsidRPr="00F607D5" w:rsidRDefault="009A4774" w:rsidP="009A4774">
                  <w:pPr>
                    <w:spacing w:after="0" w:line="240" w:lineRule="auto"/>
                    <w:jc w:val="center"/>
                    <w:rPr>
                      <w:rFonts w:ascii="Times New Roman" w:hAnsi="Times New Roman"/>
                      <w:b/>
                      <w:bCs/>
                      <w:color w:val="002060"/>
                      <w:sz w:val="36"/>
                      <w:szCs w:val="32"/>
                    </w:rPr>
                  </w:pPr>
                  <w:proofErr w:type="spellStart"/>
                  <w:r w:rsidRPr="00F607D5">
                    <w:rPr>
                      <w:rFonts w:ascii="Times New Roman" w:hAnsi="Times New Roman"/>
                      <w:b/>
                      <w:bCs/>
                      <w:color w:val="002060"/>
                      <w:sz w:val="36"/>
                      <w:szCs w:val="32"/>
                    </w:rPr>
                    <w:t>Parisila</w:t>
                  </w:r>
                  <w:proofErr w:type="spellEnd"/>
                  <w:r w:rsidRPr="00F607D5">
                    <w:rPr>
                      <w:rFonts w:ascii="Times New Roman" w:hAnsi="Times New Roman"/>
                      <w:b/>
                      <w:bCs/>
                      <w:color w:val="002060"/>
                      <w:sz w:val="36"/>
                      <w:szCs w:val="32"/>
                    </w:rPr>
                    <w:t xml:space="preserve"> </w:t>
                  </w:r>
                  <w:proofErr w:type="spellStart"/>
                  <w:r w:rsidRPr="00F607D5">
                    <w:rPr>
                      <w:rFonts w:ascii="Times New Roman" w:hAnsi="Times New Roman"/>
                      <w:b/>
                      <w:bCs/>
                      <w:color w:val="002060"/>
                      <w:sz w:val="36"/>
                      <w:szCs w:val="32"/>
                    </w:rPr>
                    <w:t>Bhawan</w:t>
                  </w:r>
                  <w:proofErr w:type="spellEnd"/>
                  <w:r w:rsidRPr="00F607D5">
                    <w:rPr>
                      <w:rFonts w:ascii="Times New Roman" w:hAnsi="Times New Roman"/>
                      <w:b/>
                      <w:bCs/>
                      <w:color w:val="002060"/>
                      <w:sz w:val="36"/>
                      <w:szCs w:val="32"/>
                    </w:rPr>
                    <w:t>, 11, I.P Estate, New Delhi</w:t>
                  </w:r>
                </w:p>
                <w:p w:rsidR="009A4774" w:rsidRPr="00F607D5" w:rsidRDefault="009A4774" w:rsidP="009A4774">
                  <w:pPr>
                    <w:rPr>
                      <w:color w:val="002060"/>
                    </w:rPr>
                  </w:pPr>
                </w:p>
              </w:txbxContent>
            </v:textbox>
          </v:shape>
        </w:pict>
      </w:r>
    </w:p>
    <w:p w:rsidR="009A4774" w:rsidRPr="00F339E3" w:rsidRDefault="009A4774" w:rsidP="009A4774">
      <w:pPr>
        <w:rPr>
          <w:color w:val="000000"/>
        </w:rPr>
      </w:pPr>
    </w:p>
    <w:p w:rsidR="009A4774" w:rsidRPr="00F339E3" w:rsidRDefault="009A4774" w:rsidP="009A4774">
      <w:pPr>
        <w:rPr>
          <w:rFonts w:ascii="Times New Roman" w:hAnsi="Times New Roman"/>
          <w:b/>
          <w:bCs/>
          <w:color w:val="000000"/>
          <w:sz w:val="28"/>
          <w:szCs w:val="24"/>
          <w:u w:val="single"/>
        </w:rPr>
      </w:pPr>
      <w:r w:rsidRPr="00F339E3">
        <w:rPr>
          <w:rFonts w:ascii="Times New Roman" w:hAnsi="Times New Roman"/>
          <w:b/>
          <w:bCs/>
          <w:color w:val="000000"/>
          <w:sz w:val="28"/>
          <w:szCs w:val="24"/>
          <w:u w:val="single"/>
        </w:rPr>
        <w:br w:type="page"/>
      </w:r>
    </w:p>
    <w:p w:rsidR="009A4774" w:rsidRDefault="009A4774">
      <w:pPr>
        <w:rPr>
          <w:rFonts w:ascii="Times New Roman" w:hAnsi="Times New Roman" w:cs="Times New Roman"/>
          <w:b/>
          <w:sz w:val="32"/>
          <w:szCs w:val="32"/>
        </w:rPr>
      </w:pPr>
      <w:r>
        <w:rPr>
          <w:rFonts w:ascii="Times New Roman" w:hAnsi="Times New Roman" w:cs="Times New Roman"/>
          <w:b/>
          <w:sz w:val="32"/>
          <w:szCs w:val="32"/>
        </w:rPr>
        <w:lastRenderedPageBreak/>
        <w:br w:type="page"/>
      </w:r>
    </w:p>
    <w:p w:rsidR="009A4774" w:rsidRPr="009A4774" w:rsidRDefault="009A4774" w:rsidP="009A4774">
      <w:pPr>
        <w:jc w:val="center"/>
        <w:rPr>
          <w:rFonts w:ascii="Times New Roman" w:hAnsi="Times New Roman" w:cs="Times New Roman"/>
          <w:b/>
          <w:color w:val="FF0000"/>
          <w:sz w:val="56"/>
          <w:szCs w:val="56"/>
        </w:rPr>
      </w:pPr>
      <w:r w:rsidRPr="009A4774">
        <w:rPr>
          <w:rFonts w:ascii="Times New Roman" w:hAnsi="Times New Roman" w:cs="Times New Roman"/>
          <w:b/>
          <w:color w:val="FF0000"/>
          <w:sz w:val="56"/>
          <w:szCs w:val="56"/>
        </w:rPr>
        <w:lastRenderedPageBreak/>
        <w:t>An Analysis of Changing Food Consumption Pattern in India</w:t>
      </w:r>
    </w:p>
    <w:p w:rsidR="009A4774" w:rsidRPr="00F607D5" w:rsidRDefault="009A4774" w:rsidP="009A4774">
      <w:pPr>
        <w:jc w:val="center"/>
        <w:rPr>
          <w:rFonts w:ascii="Albertus Extra Bold" w:hAnsi="Albertus Extra Bold"/>
          <w:b/>
          <w:bCs/>
          <w:color w:val="C00000"/>
          <w:sz w:val="56"/>
          <w:szCs w:val="56"/>
        </w:rPr>
      </w:pPr>
    </w:p>
    <w:p w:rsidR="009A4774" w:rsidRPr="00F339E3" w:rsidRDefault="009A4774" w:rsidP="009A4774">
      <w:pPr>
        <w:spacing w:after="0" w:line="240" w:lineRule="auto"/>
        <w:jc w:val="center"/>
        <w:rPr>
          <w:rFonts w:ascii="Albertus Extra Bold" w:hAnsi="Albertus Extra Bold"/>
          <w:b/>
          <w:bCs/>
          <w:color w:val="000000"/>
          <w:sz w:val="56"/>
          <w:szCs w:val="56"/>
        </w:rPr>
      </w:pPr>
    </w:p>
    <w:p w:rsidR="009A4774" w:rsidRPr="00F339E3" w:rsidRDefault="009A4774" w:rsidP="009A4774">
      <w:pPr>
        <w:spacing w:line="480" w:lineRule="auto"/>
        <w:jc w:val="center"/>
        <w:rPr>
          <w:rFonts w:ascii="Times New Roman" w:hAnsi="Times New Roman"/>
          <w:b/>
          <w:bCs/>
          <w:color w:val="000000"/>
          <w:sz w:val="56"/>
          <w:szCs w:val="56"/>
        </w:rPr>
      </w:pPr>
    </w:p>
    <w:p w:rsidR="009A4774" w:rsidRPr="00F339E3" w:rsidRDefault="009A4774" w:rsidP="009A4774">
      <w:pPr>
        <w:spacing w:after="0" w:line="240" w:lineRule="auto"/>
        <w:jc w:val="center"/>
        <w:rPr>
          <w:rFonts w:ascii="Times New Roman" w:hAnsi="Times New Roman"/>
          <w:b/>
          <w:bCs/>
          <w:color w:val="000000"/>
          <w:sz w:val="40"/>
          <w:szCs w:val="24"/>
        </w:rPr>
      </w:pPr>
      <w:r>
        <w:rPr>
          <w:rFonts w:ascii="Times New Roman" w:hAnsi="Times New Roman"/>
          <w:b/>
          <w:bCs/>
          <w:color w:val="000000"/>
          <w:sz w:val="40"/>
          <w:szCs w:val="24"/>
        </w:rPr>
        <w:t xml:space="preserve"> </w:t>
      </w:r>
    </w:p>
    <w:p w:rsidR="009A4774" w:rsidRPr="00F339E3" w:rsidRDefault="009A4774" w:rsidP="009A4774">
      <w:pPr>
        <w:spacing w:after="0" w:line="240" w:lineRule="auto"/>
        <w:jc w:val="center"/>
        <w:rPr>
          <w:rFonts w:ascii="Times New Roman" w:hAnsi="Times New Roman"/>
          <w:b/>
          <w:bCs/>
          <w:color w:val="000000"/>
          <w:sz w:val="28"/>
          <w:szCs w:val="24"/>
        </w:rPr>
      </w:pPr>
    </w:p>
    <w:p w:rsidR="009A4774" w:rsidRPr="00F339E3" w:rsidRDefault="009A4774" w:rsidP="009A4774">
      <w:pPr>
        <w:spacing w:after="0" w:line="240" w:lineRule="auto"/>
        <w:jc w:val="center"/>
        <w:rPr>
          <w:rFonts w:ascii="Times New Roman" w:hAnsi="Times New Roman"/>
          <w:b/>
          <w:bCs/>
          <w:color w:val="000000"/>
          <w:sz w:val="28"/>
          <w:szCs w:val="24"/>
        </w:rPr>
      </w:pPr>
    </w:p>
    <w:p w:rsidR="009A4774" w:rsidRPr="00F339E3" w:rsidRDefault="009A4774" w:rsidP="009A4774">
      <w:pPr>
        <w:spacing w:after="0" w:line="240" w:lineRule="auto"/>
        <w:jc w:val="center"/>
        <w:rPr>
          <w:rFonts w:ascii="Times New Roman" w:hAnsi="Times New Roman"/>
          <w:b/>
          <w:bCs/>
          <w:color w:val="000000"/>
          <w:sz w:val="28"/>
          <w:szCs w:val="24"/>
        </w:rPr>
      </w:pPr>
    </w:p>
    <w:p w:rsidR="009A4774" w:rsidRDefault="009A4774" w:rsidP="009A4774">
      <w:pPr>
        <w:spacing w:line="480" w:lineRule="auto"/>
        <w:jc w:val="center"/>
        <w:rPr>
          <w:rFonts w:ascii="Times New Roman" w:hAnsi="Times New Roman"/>
          <w:b/>
          <w:bCs/>
          <w:color w:val="000000"/>
          <w:sz w:val="32"/>
          <w:szCs w:val="32"/>
        </w:rPr>
      </w:pPr>
    </w:p>
    <w:p w:rsidR="009A4774" w:rsidRDefault="009A4774" w:rsidP="009A4774">
      <w:pPr>
        <w:spacing w:line="480" w:lineRule="auto"/>
        <w:jc w:val="center"/>
        <w:rPr>
          <w:rFonts w:ascii="Times New Roman" w:hAnsi="Times New Roman"/>
          <w:b/>
          <w:bCs/>
          <w:color w:val="000000"/>
          <w:sz w:val="32"/>
          <w:szCs w:val="32"/>
        </w:rPr>
      </w:pPr>
    </w:p>
    <w:p w:rsidR="009A4774" w:rsidRDefault="009A4774" w:rsidP="009A4774">
      <w:pPr>
        <w:spacing w:line="480" w:lineRule="auto"/>
        <w:jc w:val="center"/>
        <w:rPr>
          <w:rFonts w:ascii="Times New Roman" w:hAnsi="Times New Roman"/>
          <w:b/>
          <w:bCs/>
          <w:color w:val="000000"/>
          <w:sz w:val="32"/>
          <w:szCs w:val="32"/>
        </w:rPr>
      </w:pPr>
    </w:p>
    <w:p w:rsidR="009A4774" w:rsidRDefault="009A4774" w:rsidP="009A4774">
      <w:pPr>
        <w:spacing w:line="480" w:lineRule="auto"/>
        <w:jc w:val="center"/>
        <w:rPr>
          <w:rFonts w:ascii="Times New Roman" w:hAnsi="Times New Roman"/>
          <w:b/>
          <w:bCs/>
          <w:color w:val="000000"/>
          <w:sz w:val="32"/>
          <w:szCs w:val="32"/>
        </w:rPr>
      </w:pPr>
    </w:p>
    <w:p w:rsidR="009A4774" w:rsidRDefault="009A4774" w:rsidP="009A4774">
      <w:pPr>
        <w:spacing w:after="0" w:line="240" w:lineRule="auto"/>
        <w:jc w:val="center"/>
        <w:rPr>
          <w:rFonts w:ascii="Times New Roman" w:hAnsi="Times New Roman"/>
          <w:b/>
          <w:bCs/>
          <w:color w:val="000000"/>
          <w:sz w:val="36"/>
          <w:szCs w:val="32"/>
        </w:rPr>
      </w:pPr>
    </w:p>
    <w:p w:rsidR="009A4774" w:rsidRDefault="009A4774" w:rsidP="009A4774">
      <w:pPr>
        <w:spacing w:after="0" w:line="240" w:lineRule="auto"/>
        <w:jc w:val="center"/>
        <w:rPr>
          <w:rFonts w:ascii="Times New Roman" w:hAnsi="Times New Roman"/>
          <w:b/>
          <w:bCs/>
          <w:color w:val="000000"/>
          <w:sz w:val="36"/>
          <w:szCs w:val="32"/>
        </w:rPr>
      </w:pPr>
    </w:p>
    <w:p w:rsidR="009A4774" w:rsidRDefault="009A4774" w:rsidP="009A4774">
      <w:pPr>
        <w:spacing w:after="0" w:line="240" w:lineRule="auto"/>
        <w:jc w:val="center"/>
        <w:rPr>
          <w:rFonts w:ascii="Times New Roman" w:hAnsi="Times New Roman"/>
          <w:b/>
          <w:bCs/>
          <w:color w:val="000000"/>
          <w:sz w:val="36"/>
          <w:szCs w:val="32"/>
        </w:rPr>
      </w:pPr>
    </w:p>
    <w:p w:rsidR="009A4774" w:rsidRDefault="009A4774" w:rsidP="009A4774">
      <w:pPr>
        <w:spacing w:after="0" w:line="240" w:lineRule="auto"/>
        <w:jc w:val="center"/>
        <w:rPr>
          <w:rFonts w:ascii="Times New Roman" w:hAnsi="Times New Roman"/>
          <w:b/>
          <w:bCs/>
          <w:color w:val="000000"/>
          <w:sz w:val="36"/>
          <w:szCs w:val="32"/>
        </w:rPr>
      </w:pPr>
    </w:p>
    <w:p w:rsidR="009A4774" w:rsidRPr="00F607D5" w:rsidRDefault="009A4774" w:rsidP="009A4774">
      <w:pPr>
        <w:spacing w:after="0" w:line="240" w:lineRule="auto"/>
        <w:jc w:val="center"/>
        <w:rPr>
          <w:rFonts w:ascii="Times New Roman" w:hAnsi="Times New Roman"/>
          <w:b/>
          <w:bCs/>
          <w:color w:val="002060"/>
          <w:sz w:val="36"/>
          <w:szCs w:val="32"/>
        </w:rPr>
      </w:pPr>
      <w:r w:rsidRPr="00F607D5">
        <w:rPr>
          <w:rFonts w:ascii="Times New Roman" w:hAnsi="Times New Roman"/>
          <w:b/>
          <w:bCs/>
          <w:color w:val="002060"/>
          <w:sz w:val="36"/>
          <w:szCs w:val="32"/>
        </w:rPr>
        <w:t>National Council of Applied Economic Research</w:t>
      </w:r>
    </w:p>
    <w:p w:rsidR="009A4774" w:rsidRPr="00F607D5" w:rsidRDefault="009A4774" w:rsidP="009A4774">
      <w:pPr>
        <w:spacing w:after="0" w:line="240" w:lineRule="auto"/>
        <w:jc w:val="center"/>
        <w:rPr>
          <w:rFonts w:ascii="Times New Roman" w:hAnsi="Times New Roman"/>
          <w:b/>
          <w:bCs/>
          <w:color w:val="002060"/>
          <w:sz w:val="36"/>
          <w:szCs w:val="32"/>
        </w:rPr>
      </w:pPr>
      <w:r w:rsidRPr="00F607D5">
        <w:rPr>
          <w:rFonts w:ascii="Times New Roman" w:hAnsi="Times New Roman"/>
          <w:b/>
          <w:bCs/>
          <w:color w:val="002060"/>
          <w:sz w:val="36"/>
          <w:szCs w:val="32"/>
        </w:rPr>
        <w:t>New Delhi</w:t>
      </w:r>
    </w:p>
    <w:p w:rsidR="009A4774" w:rsidRPr="00F339E3" w:rsidRDefault="009A4774" w:rsidP="009A4774">
      <w:pPr>
        <w:spacing w:line="480" w:lineRule="auto"/>
        <w:jc w:val="center"/>
        <w:rPr>
          <w:rFonts w:ascii="Times New Roman" w:hAnsi="Times New Roman"/>
          <w:b/>
          <w:bCs/>
          <w:color w:val="000000"/>
          <w:sz w:val="32"/>
          <w:szCs w:val="32"/>
        </w:rPr>
      </w:pPr>
    </w:p>
    <w:p w:rsidR="009A4774" w:rsidRDefault="009A4774" w:rsidP="009A4774">
      <w:pPr>
        <w:rPr>
          <w:rFonts w:ascii="Times New Roman" w:hAnsi="Times New Roman" w:cs="Times New Roman"/>
          <w:b/>
          <w:sz w:val="32"/>
          <w:szCs w:val="32"/>
        </w:rPr>
      </w:pPr>
      <w:r>
        <w:rPr>
          <w:rFonts w:ascii="Times New Roman" w:hAnsi="Times New Roman" w:cs="Times New Roman"/>
          <w:b/>
          <w:sz w:val="32"/>
          <w:szCs w:val="32"/>
        </w:rPr>
        <w:br w:type="page"/>
      </w:r>
    </w:p>
    <w:p w:rsidR="00ED03CD" w:rsidRDefault="00ED03CD" w:rsidP="004624CA">
      <w:pPr>
        <w:jc w:val="center"/>
        <w:rPr>
          <w:rFonts w:ascii="Times New Roman" w:hAnsi="Times New Roman" w:cs="Times New Roman"/>
          <w:b/>
          <w:sz w:val="32"/>
          <w:szCs w:val="32"/>
        </w:rPr>
        <w:sectPr w:rsidR="00ED03CD" w:rsidSect="00ED03CD">
          <w:footerReference w:type="default" r:id="rId11"/>
          <w:pgSz w:w="11906" w:h="16838"/>
          <w:pgMar w:top="1440" w:right="1440" w:bottom="1440" w:left="1440" w:header="708" w:footer="708" w:gutter="0"/>
          <w:pgNumType w:fmt="lowerRoman"/>
          <w:cols w:space="708"/>
          <w:docGrid w:linePitch="360"/>
        </w:sectPr>
      </w:pPr>
    </w:p>
    <w:p w:rsidR="00CB7031" w:rsidRDefault="00CB7031" w:rsidP="004624CA">
      <w:pPr>
        <w:jc w:val="center"/>
        <w:rPr>
          <w:rFonts w:ascii="Times New Roman" w:hAnsi="Times New Roman" w:cs="Times New Roman"/>
          <w:b/>
          <w:sz w:val="32"/>
          <w:szCs w:val="32"/>
        </w:rPr>
      </w:pPr>
    </w:p>
    <w:p w:rsidR="00C804D0" w:rsidRPr="00001BDA" w:rsidRDefault="00C804D0" w:rsidP="004624CA">
      <w:pPr>
        <w:jc w:val="center"/>
        <w:rPr>
          <w:rFonts w:ascii="Times New Roman" w:hAnsi="Times New Roman" w:cs="Times New Roman"/>
          <w:b/>
          <w:sz w:val="32"/>
          <w:szCs w:val="32"/>
        </w:rPr>
      </w:pPr>
      <w:r w:rsidRPr="00001BDA">
        <w:rPr>
          <w:rFonts w:ascii="Times New Roman" w:hAnsi="Times New Roman" w:cs="Times New Roman"/>
          <w:b/>
          <w:sz w:val="32"/>
          <w:szCs w:val="32"/>
        </w:rPr>
        <w:t xml:space="preserve">An </w:t>
      </w:r>
      <w:r w:rsidR="00001BDA" w:rsidRPr="00001BDA">
        <w:rPr>
          <w:rFonts w:ascii="Times New Roman" w:hAnsi="Times New Roman" w:cs="Times New Roman"/>
          <w:b/>
          <w:sz w:val="32"/>
          <w:szCs w:val="32"/>
        </w:rPr>
        <w:t xml:space="preserve">Analysis </w:t>
      </w:r>
      <w:r w:rsidR="00001BDA">
        <w:rPr>
          <w:rFonts w:ascii="Times New Roman" w:hAnsi="Times New Roman" w:cs="Times New Roman"/>
          <w:b/>
          <w:sz w:val="32"/>
          <w:szCs w:val="32"/>
        </w:rPr>
        <w:t>o</w:t>
      </w:r>
      <w:r w:rsidR="00001BDA" w:rsidRPr="00001BDA">
        <w:rPr>
          <w:rFonts w:ascii="Times New Roman" w:hAnsi="Times New Roman" w:cs="Times New Roman"/>
          <w:b/>
          <w:sz w:val="32"/>
          <w:szCs w:val="32"/>
        </w:rPr>
        <w:t xml:space="preserve">f Changing Food Consumption Pattern </w:t>
      </w:r>
      <w:r w:rsidR="00001BDA">
        <w:rPr>
          <w:rFonts w:ascii="Times New Roman" w:hAnsi="Times New Roman" w:cs="Times New Roman"/>
          <w:b/>
          <w:sz w:val="32"/>
          <w:szCs w:val="32"/>
        </w:rPr>
        <w:t>i</w:t>
      </w:r>
      <w:r w:rsidR="00001BDA" w:rsidRPr="00001BDA">
        <w:rPr>
          <w:rFonts w:ascii="Times New Roman" w:hAnsi="Times New Roman" w:cs="Times New Roman"/>
          <w:b/>
          <w:sz w:val="32"/>
          <w:szCs w:val="32"/>
        </w:rPr>
        <w:t xml:space="preserve">n </w:t>
      </w:r>
      <w:r w:rsidRPr="00001BDA">
        <w:rPr>
          <w:rFonts w:ascii="Times New Roman" w:hAnsi="Times New Roman" w:cs="Times New Roman"/>
          <w:b/>
          <w:sz w:val="32"/>
          <w:szCs w:val="32"/>
        </w:rPr>
        <w:t>India</w:t>
      </w:r>
    </w:p>
    <w:p w:rsidR="00001BDA" w:rsidRDefault="00001BDA" w:rsidP="00C804D0">
      <w:pPr>
        <w:autoSpaceDE w:val="0"/>
        <w:autoSpaceDN w:val="0"/>
        <w:adjustRightInd w:val="0"/>
        <w:spacing w:after="0" w:line="240" w:lineRule="auto"/>
        <w:rPr>
          <w:rFonts w:ascii="Times New Roman" w:hAnsi="Times New Roman" w:cs="Times New Roman"/>
          <w:b/>
          <w:sz w:val="24"/>
          <w:szCs w:val="24"/>
        </w:rPr>
      </w:pPr>
    </w:p>
    <w:p w:rsidR="00D51764" w:rsidRPr="00001BDA" w:rsidRDefault="00D51764" w:rsidP="00C804D0">
      <w:pPr>
        <w:autoSpaceDE w:val="0"/>
        <w:autoSpaceDN w:val="0"/>
        <w:adjustRightInd w:val="0"/>
        <w:spacing w:after="0" w:line="240" w:lineRule="auto"/>
        <w:rPr>
          <w:rFonts w:ascii="Times New Roman" w:hAnsi="Times New Roman" w:cs="Times New Roman"/>
          <w:b/>
          <w:sz w:val="28"/>
          <w:szCs w:val="28"/>
        </w:rPr>
      </w:pPr>
      <w:r w:rsidRPr="00001BDA">
        <w:rPr>
          <w:rFonts w:ascii="Times New Roman" w:hAnsi="Times New Roman" w:cs="Times New Roman"/>
          <w:b/>
          <w:sz w:val="28"/>
          <w:szCs w:val="28"/>
        </w:rPr>
        <w:t>Introduction</w:t>
      </w:r>
    </w:p>
    <w:p w:rsidR="00D51764" w:rsidRPr="00001BDA" w:rsidRDefault="00D51764"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001BDA">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Economic growth is typically accompanied by improvements in a country’s food supply, both quantitative and </w:t>
      </w:r>
      <w:r w:rsidR="007366F3" w:rsidRPr="00001BDA">
        <w:rPr>
          <w:rFonts w:ascii="Times New Roman" w:hAnsi="Times New Roman" w:cs="Times New Roman"/>
          <w:sz w:val="24"/>
          <w:szCs w:val="24"/>
        </w:rPr>
        <w:t>qualitative</w:t>
      </w:r>
      <w:r w:rsidR="007366F3">
        <w:rPr>
          <w:rFonts w:ascii="Times New Roman" w:hAnsi="Times New Roman" w:cs="Times New Roman"/>
          <w:sz w:val="24"/>
          <w:szCs w:val="24"/>
        </w:rPr>
        <w:t>,</w:t>
      </w:r>
      <w:r w:rsidRPr="00001BDA">
        <w:rPr>
          <w:rFonts w:ascii="Times New Roman" w:hAnsi="Times New Roman" w:cs="Times New Roman"/>
          <w:sz w:val="24"/>
          <w:szCs w:val="24"/>
        </w:rPr>
        <w:t xml:space="preserve"> and a gradual reduction in nutritional deficiencies.  It also brings about changes in the production, processing, distribution and marketing of food. Diets evolve over time and are influenced by factors such as income, prices, individual preferences and beliefs, cultural traditions, as well as geographical, environmental, social and economic factors.  </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001BDA">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This paper examines the evolving food consumption pattern in India over the past two decades due to income induced diet diversification, impact of globalization, increasing urbanization and changing lifestyle of people.  The trend in calorie, protein and fat intake in the Indian diet is analyzed and comparison is made of the trend in nutrient intake in India with that of China and the United States, which are at different growth stages.  This will be helpful to draw some conclusion about the likely emerging food demand scenario for India in future. National Sample Survey Consumer Expenditure Survey results</w:t>
      </w:r>
      <w:r w:rsidRPr="00001BDA">
        <w:rPr>
          <w:rStyle w:val="FootnoteReference"/>
          <w:rFonts w:ascii="Times New Roman" w:hAnsi="Times New Roman" w:cs="Times New Roman"/>
          <w:sz w:val="24"/>
          <w:szCs w:val="24"/>
        </w:rPr>
        <w:footnoteReference w:id="1"/>
      </w:r>
      <w:r w:rsidRPr="00001BDA">
        <w:rPr>
          <w:rFonts w:ascii="Times New Roman" w:hAnsi="Times New Roman" w:cs="Times New Roman"/>
          <w:sz w:val="24"/>
          <w:szCs w:val="24"/>
        </w:rPr>
        <w:t xml:space="preserve"> and the FAO Food Balance Sheet data</w:t>
      </w:r>
      <w:r w:rsidR="002231BF" w:rsidRPr="00001BDA">
        <w:rPr>
          <w:rStyle w:val="FootnoteReference"/>
          <w:rFonts w:ascii="Times New Roman" w:hAnsi="Times New Roman" w:cs="Times New Roman"/>
          <w:sz w:val="24"/>
          <w:szCs w:val="24"/>
        </w:rPr>
        <w:footnoteReference w:id="2"/>
      </w:r>
      <w:r w:rsidRPr="00001BDA">
        <w:rPr>
          <w:rFonts w:ascii="Times New Roman" w:hAnsi="Times New Roman" w:cs="Times New Roman"/>
          <w:sz w:val="24"/>
          <w:szCs w:val="24"/>
        </w:rPr>
        <w:t xml:space="preserve"> are the major data sources of the study. As the average per capita food consumption is derived from all India data and not from state level data and from Monthly Per capita Consumer Expenditure (MPCE) groups, they may not correspond to actual per capita availability by various income groups.  Furthermore, the FAO Food Balance data refer to “average food available for consumption”, which, for a number of reasons, is not equal to average food intake or average food consumption. Hence in this report the terms “food consumption” or “food intake” and “nutrient intake” using the FAO data should be treated as “food available for consumption”. </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b/>
          <w:sz w:val="28"/>
          <w:szCs w:val="28"/>
        </w:rPr>
      </w:pPr>
      <w:r w:rsidRPr="00001BDA">
        <w:rPr>
          <w:rFonts w:ascii="Times New Roman" w:hAnsi="Times New Roman" w:cs="Times New Roman"/>
          <w:b/>
          <w:sz w:val="28"/>
          <w:szCs w:val="28"/>
        </w:rPr>
        <w:t>Consumers becoming choosy</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sz w:val="24"/>
          <w:szCs w:val="24"/>
        </w:rPr>
        <w:t xml:space="preserve">India’s impressive economic growth over the past two decades and a more inclusive growth in recent years have resulted in per capita income steadily increasing in real terms as well as at market prices both in urban and rural areas. </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b/>
          <w:sz w:val="24"/>
          <w:szCs w:val="24"/>
        </w:rPr>
      </w:pPr>
      <w:r w:rsidRPr="00001BDA">
        <w:rPr>
          <w:rFonts w:ascii="Times New Roman" w:hAnsi="Times New Roman" w:cs="Times New Roman"/>
          <w:b/>
          <w:sz w:val="24"/>
          <w:szCs w:val="24"/>
        </w:rPr>
        <w:t>Table1</w:t>
      </w:r>
      <w:r w:rsidR="00001BDA" w:rsidRPr="00001BDA">
        <w:rPr>
          <w:rFonts w:ascii="Times New Roman" w:hAnsi="Times New Roman" w:cs="Times New Roman"/>
          <w:b/>
          <w:sz w:val="24"/>
          <w:szCs w:val="24"/>
        </w:rPr>
        <w:t xml:space="preserve">. </w:t>
      </w:r>
      <w:r w:rsidRPr="00001BDA">
        <w:rPr>
          <w:rFonts w:ascii="Times New Roman" w:hAnsi="Times New Roman" w:cs="Times New Roman"/>
          <w:b/>
          <w:sz w:val="24"/>
          <w:szCs w:val="24"/>
        </w:rPr>
        <w:t xml:space="preserve">Per Capita Income </w:t>
      </w:r>
      <w:r w:rsidR="00001BDA" w:rsidRPr="00001BDA">
        <w:rPr>
          <w:rFonts w:ascii="Times New Roman" w:hAnsi="Times New Roman" w:cs="Times New Roman"/>
          <w:b/>
          <w:sz w:val="24"/>
          <w:szCs w:val="24"/>
        </w:rPr>
        <w:t xml:space="preserve">Growth </w:t>
      </w:r>
      <w:r w:rsidR="00001BDA">
        <w:rPr>
          <w:rFonts w:ascii="Times New Roman" w:hAnsi="Times New Roman" w:cs="Times New Roman"/>
          <w:b/>
          <w:sz w:val="24"/>
          <w:szCs w:val="24"/>
        </w:rPr>
        <w:t>d</w:t>
      </w:r>
      <w:r w:rsidR="00001BDA" w:rsidRPr="00001BDA">
        <w:rPr>
          <w:rFonts w:ascii="Times New Roman" w:hAnsi="Times New Roman" w:cs="Times New Roman"/>
          <w:b/>
          <w:sz w:val="24"/>
          <w:szCs w:val="24"/>
        </w:rPr>
        <w:t xml:space="preserve">uring </w:t>
      </w:r>
      <w:r w:rsidR="00001BDA">
        <w:rPr>
          <w:rFonts w:ascii="Times New Roman" w:hAnsi="Times New Roman" w:cs="Times New Roman"/>
          <w:b/>
          <w:sz w:val="24"/>
          <w:szCs w:val="24"/>
        </w:rPr>
        <w:t>t</w:t>
      </w:r>
      <w:r w:rsidR="00001BDA" w:rsidRPr="00001BDA">
        <w:rPr>
          <w:rFonts w:ascii="Times New Roman" w:hAnsi="Times New Roman" w:cs="Times New Roman"/>
          <w:b/>
          <w:sz w:val="24"/>
          <w:szCs w:val="24"/>
        </w:rPr>
        <w:t>he Study Period</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tbl>
      <w:tblPr>
        <w:tblStyle w:val="TableGrid"/>
        <w:tblW w:w="9408" w:type="dxa"/>
        <w:tblLook w:val="04A0"/>
      </w:tblPr>
      <w:tblGrid>
        <w:gridCol w:w="2014"/>
        <w:gridCol w:w="1848"/>
        <w:gridCol w:w="1848"/>
        <w:gridCol w:w="1849"/>
        <w:gridCol w:w="1849"/>
      </w:tblGrid>
      <w:tr w:rsidR="00C804D0" w:rsidRPr="00001BDA" w:rsidTr="001E43A0">
        <w:tc>
          <w:tcPr>
            <w:tcW w:w="2014" w:type="dxa"/>
          </w:tcPr>
          <w:p w:rsidR="00C804D0" w:rsidRPr="00001BDA" w:rsidRDefault="00C804D0" w:rsidP="001E43A0">
            <w:pPr>
              <w:autoSpaceDE w:val="0"/>
              <w:autoSpaceDN w:val="0"/>
              <w:adjustRightInd w:val="0"/>
              <w:rPr>
                <w:rFonts w:ascii="Times New Roman" w:hAnsi="Times New Roman" w:cs="Times New Roman"/>
                <w:sz w:val="24"/>
                <w:szCs w:val="24"/>
              </w:rPr>
            </w:pPr>
          </w:p>
        </w:tc>
        <w:tc>
          <w:tcPr>
            <w:tcW w:w="1848" w:type="dxa"/>
          </w:tcPr>
          <w:p w:rsidR="00C804D0" w:rsidRPr="00001BDA" w:rsidRDefault="00C804D0" w:rsidP="001E43A0">
            <w:pPr>
              <w:autoSpaceDE w:val="0"/>
              <w:autoSpaceDN w:val="0"/>
              <w:adjustRightInd w:val="0"/>
              <w:rPr>
                <w:rFonts w:ascii="Times New Roman" w:hAnsi="Times New Roman" w:cs="Times New Roman"/>
                <w:sz w:val="24"/>
                <w:szCs w:val="24"/>
              </w:rPr>
            </w:pPr>
            <w:r w:rsidRPr="00001BDA">
              <w:rPr>
                <w:rFonts w:ascii="Times New Roman" w:hAnsi="Times New Roman" w:cs="Times New Roman"/>
                <w:sz w:val="24"/>
                <w:szCs w:val="24"/>
              </w:rPr>
              <w:t>Avg. 1987-1992</w:t>
            </w:r>
          </w:p>
        </w:tc>
        <w:tc>
          <w:tcPr>
            <w:tcW w:w="1848" w:type="dxa"/>
          </w:tcPr>
          <w:p w:rsidR="00C804D0" w:rsidRPr="00001BDA" w:rsidRDefault="00C804D0" w:rsidP="001E43A0">
            <w:pPr>
              <w:autoSpaceDE w:val="0"/>
              <w:autoSpaceDN w:val="0"/>
              <w:adjustRightInd w:val="0"/>
              <w:rPr>
                <w:rFonts w:ascii="Times New Roman" w:hAnsi="Times New Roman" w:cs="Times New Roman"/>
                <w:sz w:val="24"/>
                <w:szCs w:val="24"/>
              </w:rPr>
            </w:pPr>
            <w:r w:rsidRPr="00001BDA">
              <w:rPr>
                <w:rFonts w:ascii="Times New Roman" w:hAnsi="Times New Roman" w:cs="Times New Roman"/>
                <w:sz w:val="24"/>
                <w:szCs w:val="24"/>
              </w:rPr>
              <w:t>Avg. 1993-1999</w:t>
            </w:r>
          </w:p>
        </w:tc>
        <w:tc>
          <w:tcPr>
            <w:tcW w:w="1849" w:type="dxa"/>
          </w:tcPr>
          <w:p w:rsidR="00C804D0" w:rsidRPr="00001BDA" w:rsidRDefault="00C804D0" w:rsidP="001E43A0">
            <w:pPr>
              <w:autoSpaceDE w:val="0"/>
              <w:autoSpaceDN w:val="0"/>
              <w:adjustRightInd w:val="0"/>
              <w:rPr>
                <w:rFonts w:ascii="Times New Roman" w:hAnsi="Times New Roman" w:cs="Times New Roman"/>
                <w:sz w:val="24"/>
                <w:szCs w:val="24"/>
              </w:rPr>
            </w:pPr>
            <w:r w:rsidRPr="00001BDA">
              <w:rPr>
                <w:rFonts w:ascii="Times New Roman" w:hAnsi="Times New Roman" w:cs="Times New Roman"/>
                <w:sz w:val="24"/>
                <w:szCs w:val="24"/>
              </w:rPr>
              <w:t>Avg. 2000-2004</w:t>
            </w:r>
          </w:p>
        </w:tc>
        <w:tc>
          <w:tcPr>
            <w:tcW w:w="1849" w:type="dxa"/>
          </w:tcPr>
          <w:p w:rsidR="00C804D0" w:rsidRPr="00001BDA" w:rsidRDefault="00C804D0" w:rsidP="001E43A0">
            <w:pPr>
              <w:autoSpaceDE w:val="0"/>
              <w:autoSpaceDN w:val="0"/>
              <w:adjustRightInd w:val="0"/>
              <w:rPr>
                <w:rFonts w:ascii="Times New Roman" w:hAnsi="Times New Roman" w:cs="Times New Roman"/>
                <w:sz w:val="24"/>
                <w:szCs w:val="24"/>
              </w:rPr>
            </w:pPr>
            <w:r w:rsidRPr="00001BDA">
              <w:rPr>
                <w:rFonts w:ascii="Times New Roman" w:hAnsi="Times New Roman" w:cs="Times New Roman"/>
                <w:sz w:val="24"/>
                <w:szCs w:val="24"/>
              </w:rPr>
              <w:t>Avg. 2005-2009</w:t>
            </w:r>
          </w:p>
        </w:tc>
      </w:tr>
      <w:tr w:rsidR="00C804D0" w:rsidRPr="00001BDA" w:rsidTr="001E43A0">
        <w:tc>
          <w:tcPr>
            <w:tcW w:w="2014" w:type="dxa"/>
          </w:tcPr>
          <w:p w:rsidR="00C804D0" w:rsidRPr="00001BDA" w:rsidRDefault="00C804D0" w:rsidP="001E43A0">
            <w:pPr>
              <w:autoSpaceDE w:val="0"/>
              <w:autoSpaceDN w:val="0"/>
              <w:adjustRightInd w:val="0"/>
              <w:rPr>
                <w:rFonts w:ascii="Times New Roman" w:hAnsi="Times New Roman" w:cs="Times New Roman"/>
                <w:sz w:val="24"/>
                <w:szCs w:val="24"/>
              </w:rPr>
            </w:pPr>
            <w:r w:rsidRPr="00001BDA">
              <w:rPr>
                <w:rFonts w:ascii="Times New Roman" w:hAnsi="Times New Roman" w:cs="Times New Roman"/>
                <w:sz w:val="24"/>
                <w:szCs w:val="24"/>
              </w:rPr>
              <w:t>At 2004-05 prices</w:t>
            </w:r>
          </w:p>
        </w:tc>
        <w:tc>
          <w:tcPr>
            <w:tcW w:w="1848"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2.9</w:t>
            </w:r>
          </w:p>
        </w:tc>
        <w:tc>
          <w:tcPr>
            <w:tcW w:w="1848"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4.6</w:t>
            </w:r>
          </w:p>
        </w:tc>
        <w:tc>
          <w:tcPr>
            <w:tcW w:w="1849"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3.9</w:t>
            </w:r>
          </w:p>
        </w:tc>
        <w:tc>
          <w:tcPr>
            <w:tcW w:w="1849"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7.1</w:t>
            </w:r>
          </w:p>
        </w:tc>
      </w:tr>
      <w:tr w:rsidR="00C804D0" w:rsidRPr="00001BDA" w:rsidTr="001E43A0">
        <w:tc>
          <w:tcPr>
            <w:tcW w:w="2014" w:type="dxa"/>
          </w:tcPr>
          <w:p w:rsidR="00C804D0" w:rsidRPr="00001BDA" w:rsidRDefault="00C804D0" w:rsidP="001E43A0">
            <w:pPr>
              <w:autoSpaceDE w:val="0"/>
              <w:autoSpaceDN w:val="0"/>
              <w:adjustRightInd w:val="0"/>
              <w:rPr>
                <w:rFonts w:ascii="Times New Roman" w:hAnsi="Times New Roman" w:cs="Times New Roman"/>
                <w:sz w:val="24"/>
                <w:szCs w:val="24"/>
              </w:rPr>
            </w:pPr>
            <w:r w:rsidRPr="00001BDA">
              <w:rPr>
                <w:rFonts w:ascii="Times New Roman" w:hAnsi="Times New Roman" w:cs="Times New Roman"/>
                <w:sz w:val="24"/>
                <w:szCs w:val="24"/>
              </w:rPr>
              <w:t>At Current prices</w:t>
            </w:r>
          </w:p>
        </w:tc>
        <w:tc>
          <w:tcPr>
            <w:tcW w:w="1848"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13.0</w:t>
            </w:r>
          </w:p>
        </w:tc>
        <w:tc>
          <w:tcPr>
            <w:tcW w:w="1848"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12.8</w:t>
            </w:r>
          </w:p>
        </w:tc>
        <w:tc>
          <w:tcPr>
            <w:tcW w:w="1849"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8.0</w:t>
            </w:r>
          </w:p>
        </w:tc>
        <w:tc>
          <w:tcPr>
            <w:tcW w:w="1849" w:type="dxa"/>
          </w:tcPr>
          <w:p w:rsidR="00C804D0" w:rsidRPr="00001BDA" w:rsidRDefault="00C804D0" w:rsidP="00844B76">
            <w:pPr>
              <w:autoSpaceDE w:val="0"/>
              <w:autoSpaceDN w:val="0"/>
              <w:adjustRightInd w:val="0"/>
              <w:jc w:val="center"/>
              <w:rPr>
                <w:rFonts w:ascii="Times New Roman" w:hAnsi="Times New Roman" w:cs="Times New Roman"/>
                <w:sz w:val="24"/>
                <w:szCs w:val="24"/>
              </w:rPr>
            </w:pPr>
            <w:r w:rsidRPr="00001BDA">
              <w:rPr>
                <w:rFonts w:ascii="Times New Roman" w:hAnsi="Times New Roman" w:cs="Times New Roman"/>
                <w:sz w:val="24"/>
                <w:szCs w:val="24"/>
              </w:rPr>
              <w:t>13.9</w:t>
            </w:r>
          </w:p>
        </w:tc>
      </w:tr>
    </w:tbl>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B7031" w:rsidRDefault="00C804D0" w:rsidP="00001BDA">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Consistent with the overall economic growth, the share of consumer spending on food has declined.  According to some studies, the proportion of expenditure on food items over all income groups has declined by about 10 percentage points in the rural areas and by about 16 </w:t>
      </w:r>
    </w:p>
    <w:p w:rsidR="00CB7031" w:rsidRDefault="00CB7031" w:rsidP="00001BDA">
      <w:pPr>
        <w:autoSpaceDE w:val="0"/>
        <w:autoSpaceDN w:val="0"/>
        <w:adjustRightInd w:val="0"/>
        <w:spacing w:after="0" w:line="240" w:lineRule="auto"/>
        <w:jc w:val="both"/>
        <w:rPr>
          <w:rFonts w:ascii="Times New Roman" w:hAnsi="Times New Roman" w:cs="Times New Roman"/>
          <w:sz w:val="24"/>
          <w:szCs w:val="24"/>
        </w:rPr>
      </w:pPr>
    </w:p>
    <w:p w:rsidR="00CB7031" w:rsidRDefault="00CB7031" w:rsidP="00001BDA">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001BDA">
      <w:pPr>
        <w:autoSpaceDE w:val="0"/>
        <w:autoSpaceDN w:val="0"/>
        <w:adjustRightInd w:val="0"/>
        <w:spacing w:after="0" w:line="240" w:lineRule="auto"/>
        <w:jc w:val="both"/>
        <w:rPr>
          <w:rFonts w:ascii="Times New Roman" w:hAnsi="Times New Roman" w:cs="Times New Roman"/>
          <w:sz w:val="24"/>
          <w:szCs w:val="24"/>
        </w:rPr>
      </w:pPr>
      <w:proofErr w:type="gramStart"/>
      <w:r w:rsidRPr="00001BDA">
        <w:rPr>
          <w:rFonts w:ascii="Times New Roman" w:hAnsi="Times New Roman" w:cs="Times New Roman"/>
          <w:sz w:val="24"/>
          <w:szCs w:val="24"/>
        </w:rPr>
        <w:t>percentage</w:t>
      </w:r>
      <w:proofErr w:type="gramEnd"/>
      <w:r w:rsidRPr="00001BDA">
        <w:rPr>
          <w:rFonts w:ascii="Times New Roman" w:hAnsi="Times New Roman" w:cs="Times New Roman"/>
          <w:sz w:val="24"/>
          <w:szCs w:val="24"/>
        </w:rPr>
        <w:t xml:space="preserve"> points in the urban areas between 1987-88 and 2009-10</w:t>
      </w:r>
      <w:r w:rsidR="008C7C2D" w:rsidRPr="00001BDA">
        <w:rPr>
          <w:rStyle w:val="FootnoteReference"/>
          <w:rFonts w:ascii="Times New Roman" w:hAnsi="Times New Roman" w:cs="Times New Roman"/>
          <w:sz w:val="24"/>
          <w:szCs w:val="24"/>
        </w:rPr>
        <w:footnoteReference w:id="3"/>
      </w:r>
      <w:r w:rsidRPr="00001BDA">
        <w:rPr>
          <w:rFonts w:ascii="Times New Roman" w:hAnsi="Times New Roman" w:cs="Times New Roman"/>
          <w:sz w:val="24"/>
          <w:szCs w:val="24"/>
        </w:rPr>
        <w:t xml:space="preserve">.  However, the income-induced diet diversification has resulted in consumers moving away from inferior cereals such as </w:t>
      </w:r>
      <w:proofErr w:type="spellStart"/>
      <w:r w:rsidRPr="00001BDA">
        <w:rPr>
          <w:rFonts w:ascii="Times New Roman" w:hAnsi="Times New Roman" w:cs="Times New Roman"/>
          <w:sz w:val="24"/>
          <w:szCs w:val="24"/>
        </w:rPr>
        <w:t>jowar</w:t>
      </w:r>
      <w:proofErr w:type="spellEnd"/>
      <w:r w:rsidRPr="00001BDA">
        <w:rPr>
          <w:rFonts w:ascii="Times New Roman" w:hAnsi="Times New Roman" w:cs="Times New Roman"/>
          <w:sz w:val="24"/>
          <w:szCs w:val="24"/>
        </w:rPr>
        <w:t xml:space="preserve"> and </w:t>
      </w:r>
      <w:proofErr w:type="spellStart"/>
      <w:r w:rsidRPr="00001BDA">
        <w:rPr>
          <w:rFonts w:ascii="Times New Roman" w:hAnsi="Times New Roman" w:cs="Times New Roman"/>
          <w:sz w:val="24"/>
          <w:szCs w:val="24"/>
        </w:rPr>
        <w:t>bajra</w:t>
      </w:r>
      <w:proofErr w:type="spellEnd"/>
      <w:r w:rsidRPr="00001BDA">
        <w:rPr>
          <w:rFonts w:ascii="Times New Roman" w:hAnsi="Times New Roman" w:cs="Times New Roman"/>
          <w:sz w:val="24"/>
          <w:szCs w:val="24"/>
        </w:rPr>
        <w:t xml:space="preserve"> to superior grains such as wheat and rice (Figure I.A. and I.B) and more recently from cereals to high value food products such as milk, egg, meat, and fruits and vegetables – a natural corollary to the negative income elasticity for cereals in India and positive income elasticity for high quality food.  The change is occurring both among rural and urban households.  Other factors contributing to the change in the consumption pattern is the increasing urbanization.  During the most recent decade globalisation has also played an important role in the transformation of food consumption patterns of Indian households.   There has been a significant increase in imports of fresh fruits such as apple, dry fruits such as almonds and processed food products following removal of trade restrictions.  </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b/>
          <w:sz w:val="24"/>
          <w:szCs w:val="24"/>
        </w:rPr>
      </w:pPr>
      <w:r w:rsidRPr="00001BDA">
        <w:rPr>
          <w:rFonts w:ascii="Times New Roman" w:hAnsi="Times New Roman" w:cs="Times New Roman"/>
          <w:b/>
          <w:sz w:val="24"/>
          <w:szCs w:val="24"/>
        </w:rPr>
        <w:t xml:space="preserve">Figure I.A. Trend in </w:t>
      </w:r>
      <w:r w:rsidR="00001BDA" w:rsidRPr="00001BDA">
        <w:rPr>
          <w:rFonts w:ascii="Times New Roman" w:hAnsi="Times New Roman" w:cs="Times New Roman"/>
          <w:b/>
          <w:sz w:val="24"/>
          <w:szCs w:val="24"/>
        </w:rPr>
        <w:t>C</w:t>
      </w:r>
      <w:r w:rsidRPr="00001BDA">
        <w:rPr>
          <w:rFonts w:ascii="Times New Roman" w:hAnsi="Times New Roman" w:cs="Times New Roman"/>
          <w:b/>
          <w:sz w:val="24"/>
          <w:szCs w:val="24"/>
        </w:rPr>
        <w:t xml:space="preserve">ereal </w:t>
      </w:r>
      <w:r w:rsidR="00001BDA" w:rsidRPr="00001BDA">
        <w:rPr>
          <w:rFonts w:ascii="Times New Roman" w:hAnsi="Times New Roman" w:cs="Times New Roman"/>
          <w:b/>
          <w:sz w:val="24"/>
          <w:szCs w:val="24"/>
        </w:rPr>
        <w:t>C</w:t>
      </w:r>
      <w:r w:rsidRPr="00001BDA">
        <w:rPr>
          <w:rFonts w:ascii="Times New Roman" w:hAnsi="Times New Roman" w:cs="Times New Roman"/>
          <w:b/>
          <w:sz w:val="24"/>
          <w:szCs w:val="24"/>
        </w:rPr>
        <w:t>onsumption – Rural (Kgs. /year)</w:t>
      </w:r>
    </w:p>
    <w:p w:rsidR="00C804D0"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572000" cy="26003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7031" w:rsidRPr="00001BDA" w:rsidRDefault="00CB7031" w:rsidP="00C804D0">
      <w:pPr>
        <w:autoSpaceDE w:val="0"/>
        <w:autoSpaceDN w:val="0"/>
        <w:adjustRightInd w:val="0"/>
        <w:spacing w:after="0" w:line="240" w:lineRule="auto"/>
        <w:rPr>
          <w:rFonts w:ascii="Times New Roman" w:hAnsi="Times New Roman" w:cs="Times New Roman"/>
          <w:sz w:val="24"/>
          <w:szCs w:val="24"/>
        </w:rPr>
      </w:pPr>
    </w:p>
    <w:p w:rsidR="00A326C4" w:rsidRDefault="00A326C4" w:rsidP="00C804D0">
      <w:pPr>
        <w:autoSpaceDE w:val="0"/>
        <w:autoSpaceDN w:val="0"/>
        <w:adjustRightInd w:val="0"/>
        <w:spacing w:after="0" w:line="240" w:lineRule="auto"/>
        <w:rPr>
          <w:rFonts w:ascii="Times New Roman" w:hAnsi="Times New Roman" w:cs="Times New Roman"/>
          <w:b/>
          <w:sz w:val="24"/>
          <w:szCs w:val="24"/>
        </w:rPr>
      </w:pPr>
    </w:p>
    <w:p w:rsidR="00001BDA" w:rsidRDefault="00C804D0" w:rsidP="00C804D0">
      <w:pPr>
        <w:autoSpaceDE w:val="0"/>
        <w:autoSpaceDN w:val="0"/>
        <w:adjustRightInd w:val="0"/>
        <w:spacing w:after="0" w:line="240" w:lineRule="auto"/>
        <w:rPr>
          <w:rFonts w:ascii="Times New Roman" w:hAnsi="Times New Roman" w:cs="Times New Roman"/>
          <w:b/>
          <w:sz w:val="24"/>
          <w:szCs w:val="24"/>
        </w:rPr>
      </w:pPr>
      <w:r w:rsidRPr="00001BDA">
        <w:rPr>
          <w:rFonts w:ascii="Times New Roman" w:hAnsi="Times New Roman" w:cs="Times New Roman"/>
          <w:b/>
          <w:sz w:val="24"/>
          <w:szCs w:val="24"/>
        </w:rPr>
        <w:t xml:space="preserve">Figure I.B. Trend in </w:t>
      </w:r>
      <w:r w:rsidR="00001BDA">
        <w:rPr>
          <w:rFonts w:ascii="Times New Roman" w:hAnsi="Times New Roman" w:cs="Times New Roman"/>
          <w:b/>
          <w:sz w:val="24"/>
          <w:szCs w:val="24"/>
        </w:rPr>
        <w:t>C</w:t>
      </w:r>
      <w:r w:rsidRPr="00001BDA">
        <w:rPr>
          <w:rFonts w:ascii="Times New Roman" w:hAnsi="Times New Roman" w:cs="Times New Roman"/>
          <w:b/>
          <w:sz w:val="24"/>
          <w:szCs w:val="24"/>
        </w:rPr>
        <w:t xml:space="preserve">ereal </w:t>
      </w:r>
      <w:r w:rsidR="00001BDA">
        <w:rPr>
          <w:rFonts w:ascii="Times New Roman" w:hAnsi="Times New Roman" w:cs="Times New Roman"/>
          <w:b/>
          <w:sz w:val="24"/>
          <w:szCs w:val="24"/>
        </w:rPr>
        <w:t>C</w:t>
      </w:r>
      <w:r w:rsidRPr="00001BDA">
        <w:rPr>
          <w:rFonts w:ascii="Times New Roman" w:hAnsi="Times New Roman" w:cs="Times New Roman"/>
          <w:b/>
          <w:sz w:val="24"/>
          <w:szCs w:val="24"/>
        </w:rPr>
        <w:t>onsumption – Urban (Kgs. /year)</w:t>
      </w: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572000" cy="238125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804D0" w:rsidRPr="00844B76" w:rsidRDefault="00C804D0" w:rsidP="00C804D0">
      <w:pPr>
        <w:autoSpaceDE w:val="0"/>
        <w:autoSpaceDN w:val="0"/>
        <w:adjustRightInd w:val="0"/>
        <w:spacing w:after="0" w:line="240" w:lineRule="auto"/>
        <w:rPr>
          <w:rFonts w:ascii="Times New Roman" w:hAnsi="Times New Roman" w:cs="Times New Roman"/>
          <w:sz w:val="24"/>
          <w:szCs w:val="24"/>
        </w:rPr>
      </w:pPr>
      <w:r w:rsidRPr="00844B76">
        <w:rPr>
          <w:rFonts w:ascii="Times New Roman" w:hAnsi="Times New Roman" w:cs="Times New Roman"/>
          <w:sz w:val="24"/>
          <w:szCs w:val="24"/>
        </w:rPr>
        <w:t>Source: Various Rounds of Consumer Expenditure Survey, NSS</w:t>
      </w:r>
    </w:p>
    <w:p w:rsidR="000D420A" w:rsidRDefault="000D420A" w:rsidP="00C804D0">
      <w:pPr>
        <w:autoSpaceDE w:val="0"/>
        <w:autoSpaceDN w:val="0"/>
        <w:adjustRightInd w:val="0"/>
        <w:spacing w:after="0" w:line="240" w:lineRule="auto"/>
        <w:rPr>
          <w:rFonts w:ascii="Times New Roman" w:hAnsi="Times New Roman" w:cs="Times New Roman"/>
          <w:b/>
          <w:sz w:val="28"/>
          <w:szCs w:val="28"/>
        </w:rPr>
      </w:pPr>
    </w:p>
    <w:p w:rsidR="00C804D0" w:rsidRPr="00A326C4" w:rsidRDefault="00C804D0" w:rsidP="00C804D0">
      <w:pPr>
        <w:autoSpaceDE w:val="0"/>
        <w:autoSpaceDN w:val="0"/>
        <w:adjustRightInd w:val="0"/>
        <w:spacing w:after="0" w:line="240" w:lineRule="auto"/>
        <w:rPr>
          <w:rFonts w:ascii="Times New Roman" w:hAnsi="Times New Roman" w:cs="Times New Roman"/>
          <w:b/>
          <w:sz w:val="28"/>
          <w:szCs w:val="28"/>
        </w:rPr>
      </w:pPr>
      <w:r w:rsidRPr="00A326C4">
        <w:rPr>
          <w:rFonts w:ascii="Times New Roman" w:hAnsi="Times New Roman" w:cs="Times New Roman"/>
          <w:b/>
          <w:sz w:val="28"/>
          <w:szCs w:val="28"/>
        </w:rPr>
        <w:t xml:space="preserve">Consumption </w:t>
      </w:r>
      <w:r w:rsidR="00A326C4" w:rsidRPr="00A326C4">
        <w:rPr>
          <w:rFonts w:ascii="Times New Roman" w:hAnsi="Times New Roman" w:cs="Times New Roman"/>
          <w:b/>
          <w:sz w:val="28"/>
          <w:szCs w:val="28"/>
        </w:rPr>
        <w:t xml:space="preserve">Trend </w:t>
      </w:r>
      <w:r w:rsidR="00A326C4">
        <w:rPr>
          <w:rFonts w:ascii="Times New Roman" w:hAnsi="Times New Roman" w:cs="Times New Roman"/>
          <w:b/>
          <w:sz w:val="28"/>
          <w:szCs w:val="28"/>
        </w:rPr>
        <w:t>b</w:t>
      </w:r>
      <w:r w:rsidR="00A326C4" w:rsidRPr="00A326C4">
        <w:rPr>
          <w:rFonts w:ascii="Times New Roman" w:hAnsi="Times New Roman" w:cs="Times New Roman"/>
          <w:b/>
          <w:sz w:val="28"/>
          <w:szCs w:val="28"/>
        </w:rPr>
        <w:t>y Commodities</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Default="00C804D0" w:rsidP="00C804D0">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b/>
          <w:sz w:val="24"/>
          <w:szCs w:val="24"/>
        </w:rPr>
        <w:t>Rice</w:t>
      </w:r>
      <w:r w:rsidRPr="00001BDA">
        <w:rPr>
          <w:rFonts w:ascii="Times New Roman" w:hAnsi="Times New Roman" w:cs="Times New Roman"/>
          <w:sz w:val="24"/>
          <w:szCs w:val="24"/>
        </w:rPr>
        <w:t xml:space="preserve">: Per capita rice consumption in rural households declined from about 83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1987-88 to 80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1999-2000 and more rapidly to 73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2009-10.  A similar trend was noticed in the urban households where per capita rice consumption declined from 64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197-88 to 62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1999-2000 and to 55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2009-10.  </w:t>
      </w:r>
    </w:p>
    <w:p w:rsidR="007366F3" w:rsidRDefault="007366F3" w:rsidP="00C804D0">
      <w:pPr>
        <w:autoSpaceDE w:val="0"/>
        <w:autoSpaceDN w:val="0"/>
        <w:adjustRightInd w:val="0"/>
        <w:spacing w:after="0" w:line="240" w:lineRule="auto"/>
        <w:rPr>
          <w:rFonts w:ascii="Times New Roman" w:hAnsi="Times New Roman" w:cs="Times New Roman"/>
          <w:sz w:val="24"/>
          <w:szCs w:val="24"/>
        </w:rPr>
      </w:pPr>
    </w:p>
    <w:p w:rsidR="007366F3" w:rsidRPr="007366F3" w:rsidRDefault="007366F3" w:rsidP="00C804D0">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Figure II. A. Trends in Per Capita Rice Consumption</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543550" cy="34004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844B76" w:rsidRDefault="00844B76" w:rsidP="00C804D0">
      <w:pPr>
        <w:autoSpaceDE w:val="0"/>
        <w:autoSpaceDN w:val="0"/>
        <w:adjustRightInd w:val="0"/>
        <w:spacing w:after="0" w:line="240" w:lineRule="auto"/>
        <w:rPr>
          <w:rFonts w:ascii="Times New Roman" w:hAnsi="Times New Roman" w:cs="Times New Roman"/>
          <w:b/>
          <w:sz w:val="24"/>
          <w:szCs w:val="24"/>
        </w:rPr>
      </w:pPr>
    </w:p>
    <w:p w:rsidR="00844B76" w:rsidRDefault="00844B76" w:rsidP="00C804D0">
      <w:pPr>
        <w:autoSpaceDE w:val="0"/>
        <w:autoSpaceDN w:val="0"/>
        <w:adjustRightInd w:val="0"/>
        <w:spacing w:after="0" w:line="240" w:lineRule="auto"/>
        <w:rPr>
          <w:rFonts w:ascii="Times New Roman" w:hAnsi="Times New Roman" w:cs="Times New Roman"/>
          <w:b/>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b/>
          <w:sz w:val="24"/>
          <w:szCs w:val="24"/>
        </w:rPr>
        <w:t>Wheat:</w:t>
      </w:r>
      <w:r w:rsidRPr="00001BDA">
        <w:rPr>
          <w:rFonts w:ascii="Times New Roman" w:hAnsi="Times New Roman" w:cs="Times New Roman"/>
          <w:sz w:val="24"/>
          <w:szCs w:val="24"/>
        </w:rPr>
        <w:t xml:space="preserve"> The trend in wheat consumption shows a similar pattern as that of rice but at a less spectacular rate.  Per capita consumption in rural households after remaining more or less unchanged at around  54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/year during 198-98 to 1999-00 declined to slightly below 52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2009-10.  In urban households, the decline was more significant from around 54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around 50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The reason could be increased consumption of wheat products such as bread, biscuits, and noodles etc. which are not included in the NSS wheat consumption data.  </w:t>
      </w:r>
    </w:p>
    <w:p w:rsidR="007366F3" w:rsidRDefault="007366F3"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844B76" w:rsidRDefault="00844B76" w:rsidP="007366F3">
      <w:pPr>
        <w:autoSpaceDE w:val="0"/>
        <w:autoSpaceDN w:val="0"/>
        <w:adjustRightInd w:val="0"/>
        <w:spacing w:after="0" w:line="240" w:lineRule="auto"/>
        <w:rPr>
          <w:rFonts w:ascii="Times New Roman" w:hAnsi="Times New Roman" w:cs="Times New Roman"/>
          <w:b/>
          <w:sz w:val="24"/>
          <w:szCs w:val="24"/>
        </w:rPr>
      </w:pPr>
    </w:p>
    <w:p w:rsidR="004624CA" w:rsidRDefault="004624CA" w:rsidP="007366F3">
      <w:pPr>
        <w:autoSpaceDE w:val="0"/>
        <w:autoSpaceDN w:val="0"/>
        <w:adjustRightInd w:val="0"/>
        <w:spacing w:after="0" w:line="240" w:lineRule="auto"/>
        <w:rPr>
          <w:rFonts w:ascii="Times New Roman" w:hAnsi="Times New Roman" w:cs="Times New Roman"/>
          <w:b/>
          <w:sz w:val="24"/>
          <w:szCs w:val="24"/>
        </w:rPr>
      </w:pPr>
    </w:p>
    <w:p w:rsidR="007366F3" w:rsidRPr="007366F3" w:rsidRDefault="007366F3" w:rsidP="007366F3">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B</w:t>
      </w:r>
      <w:r w:rsidRPr="007366F3">
        <w:rPr>
          <w:rFonts w:ascii="Times New Roman" w:hAnsi="Times New Roman" w:cs="Times New Roman"/>
          <w:b/>
          <w:sz w:val="24"/>
          <w:szCs w:val="24"/>
        </w:rPr>
        <w:t xml:space="preserve">. Trends in Per Capita </w:t>
      </w:r>
      <w:r>
        <w:rPr>
          <w:rFonts w:ascii="Times New Roman" w:hAnsi="Times New Roman" w:cs="Times New Roman"/>
          <w:b/>
          <w:sz w:val="24"/>
          <w:szCs w:val="24"/>
        </w:rPr>
        <w:t>Wheat</w:t>
      </w:r>
      <w:r w:rsidRPr="007366F3">
        <w:rPr>
          <w:rFonts w:ascii="Times New Roman" w:hAnsi="Times New Roman" w:cs="Times New Roman"/>
          <w:b/>
          <w:sz w:val="24"/>
          <w:szCs w:val="24"/>
        </w:rPr>
        <w:t xml:space="preserve"> Consumption</w:t>
      </w: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514975" cy="31051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b/>
          <w:sz w:val="24"/>
          <w:szCs w:val="24"/>
        </w:rPr>
        <w:t>Coarse grains:</w:t>
      </w:r>
      <w:r w:rsidRPr="00001BDA">
        <w:rPr>
          <w:rFonts w:ascii="Times New Roman" w:hAnsi="Times New Roman" w:cs="Times New Roman"/>
          <w:sz w:val="24"/>
          <w:szCs w:val="24"/>
        </w:rPr>
        <w:t xml:space="preserve"> The decline in coarse grain consumption during the study period was more spectacular than in the case of wheat and rice, both in rural and urban households.  With rising income, consumers have shifted from coarse grains, considered as inferior gains, to superior grains such as rice and wheat.  Per capita consumption declined from around 38 kilograms in 1987-88 to 13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2009-10 in rural households and from 19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9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urban households.  However, the decline in human consumption of coarse cereals has resulted in larger availability of feed gains to the poultry and livestock sector, which has registered a significant growth in recent years.  </w:t>
      </w:r>
    </w:p>
    <w:p w:rsidR="007366F3" w:rsidRDefault="007366F3" w:rsidP="007366F3">
      <w:pPr>
        <w:autoSpaceDE w:val="0"/>
        <w:autoSpaceDN w:val="0"/>
        <w:adjustRightInd w:val="0"/>
        <w:spacing w:after="0" w:line="240" w:lineRule="auto"/>
        <w:rPr>
          <w:rFonts w:ascii="Times New Roman" w:hAnsi="Times New Roman" w:cs="Times New Roman"/>
          <w:b/>
          <w:sz w:val="24"/>
          <w:szCs w:val="24"/>
        </w:rPr>
      </w:pPr>
    </w:p>
    <w:p w:rsidR="007366F3" w:rsidRPr="007366F3" w:rsidRDefault="007366F3" w:rsidP="007366F3">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C</w:t>
      </w:r>
      <w:r w:rsidRPr="007366F3">
        <w:rPr>
          <w:rFonts w:ascii="Times New Roman" w:hAnsi="Times New Roman" w:cs="Times New Roman"/>
          <w:b/>
          <w:sz w:val="24"/>
          <w:szCs w:val="24"/>
        </w:rPr>
        <w:t xml:space="preserve">. Trends in Per Capita </w:t>
      </w:r>
      <w:r>
        <w:rPr>
          <w:rFonts w:ascii="Times New Roman" w:hAnsi="Times New Roman" w:cs="Times New Roman"/>
          <w:b/>
          <w:sz w:val="24"/>
          <w:szCs w:val="24"/>
        </w:rPr>
        <w:t xml:space="preserve">Coarse Grains </w:t>
      </w:r>
      <w:r w:rsidRPr="007366F3">
        <w:rPr>
          <w:rFonts w:ascii="Times New Roman" w:hAnsi="Times New Roman" w:cs="Times New Roman"/>
          <w:b/>
          <w:sz w:val="24"/>
          <w:szCs w:val="24"/>
        </w:rPr>
        <w:t>Consumption</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667375" cy="3076576"/>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7031" w:rsidRDefault="00CB7031" w:rsidP="00697697">
      <w:pPr>
        <w:autoSpaceDE w:val="0"/>
        <w:autoSpaceDN w:val="0"/>
        <w:adjustRightInd w:val="0"/>
        <w:spacing w:after="0" w:line="240" w:lineRule="auto"/>
        <w:jc w:val="both"/>
        <w:rPr>
          <w:rFonts w:ascii="Times New Roman" w:hAnsi="Times New Roman" w:cs="Times New Roman"/>
          <w:b/>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roofErr w:type="spellStart"/>
      <w:r w:rsidRPr="00001BDA">
        <w:rPr>
          <w:rFonts w:ascii="Times New Roman" w:hAnsi="Times New Roman" w:cs="Times New Roman"/>
          <w:b/>
          <w:sz w:val="24"/>
          <w:szCs w:val="24"/>
        </w:rPr>
        <w:t>Pulses</w:t>
      </w:r>
      <w:proofErr w:type="spellEnd"/>
      <w:r w:rsidRPr="00001BDA">
        <w:rPr>
          <w:rFonts w:ascii="Times New Roman" w:hAnsi="Times New Roman" w:cs="Times New Roman"/>
          <w:b/>
          <w:sz w:val="24"/>
          <w:szCs w:val="24"/>
        </w:rPr>
        <w:t>:</w:t>
      </w:r>
      <w:r w:rsidRPr="00001BDA">
        <w:rPr>
          <w:rFonts w:ascii="Times New Roman" w:hAnsi="Times New Roman" w:cs="Times New Roman"/>
          <w:sz w:val="24"/>
          <w:szCs w:val="24"/>
        </w:rPr>
        <w:t xml:space="preserve"> Per capita pulse consumption after showing an upward trend during 1987-88 through 1999-2000 has shown a generally declining trend since then despite increasing consumer income as the price effect on demand has apparently outstripped the income effect.  Limited availability of pulses in the global market has also limited consumption.  Per capita consumption in urban households declined from 12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1999-00 to 9.6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2009-10 and from 10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8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rural households.  </w:t>
      </w:r>
    </w:p>
    <w:p w:rsidR="007366F3" w:rsidRDefault="007366F3" w:rsidP="007366F3">
      <w:pPr>
        <w:autoSpaceDE w:val="0"/>
        <w:autoSpaceDN w:val="0"/>
        <w:adjustRightInd w:val="0"/>
        <w:spacing w:after="0" w:line="240" w:lineRule="auto"/>
        <w:rPr>
          <w:rFonts w:ascii="Times New Roman" w:hAnsi="Times New Roman" w:cs="Times New Roman"/>
          <w:b/>
          <w:sz w:val="24"/>
          <w:szCs w:val="24"/>
        </w:rPr>
      </w:pPr>
    </w:p>
    <w:p w:rsidR="007366F3" w:rsidRPr="007366F3" w:rsidRDefault="007366F3" w:rsidP="007366F3">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D</w:t>
      </w:r>
      <w:r w:rsidRPr="007366F3">
        <w:rPr>
          <w:rFonts w:ascii="Times New Roman" w:hAnsi="Times New Roman" w:cs="Times New Roman"/>
          <w:b/>
          <w:sz w:val="24"/>
          <w:szCs w:val="24"/>
        </w:rPr>
        <w:t xml:space="preserve">. Trends in Per Capita </w:t>
      </w:r>
      <w:r>
        <w:rPr>
          <w:rFonts w:ascii="Times New Roman" w:hAnsi="Times New Roman" w:cs="Times New Roman"/>
          <w:b/>
          <w:sz w:val="24"/>
          <w:szCs w:val="24"/>
        </w:rPr>
        <w:t xml:space="preserve">Pulses </w:t>
      </w:r>
      <w:r w:rsidRPr="007366F3">
        <w:rPr>
          <w:rFonts w:ascii="Times New Roman" w:hAnsi="Times New Roman" w:cs="Times New Roman"/>
          <w:b/>
          <w:sz w:val="24"/>
          <w:szCs w:val="24"/>
        </w:rPr>
        <w:t>Consumption</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591175" cy="2928939"/>
            <wp:effectExtent l="0" t="0" r="9525"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b/>
          <w:sz w:val="24"/>
          <w:szCs w:val="24"/>
        </w:rPr>
        <w:t>Edible oils:</w:t>
      </w:r>
      <w:r w:rsidRPr="00001BDA">
        <w:rPr>
          <w:rFonts w:ascii="Times New Roman" w:hAnsi="Times New Roman" w:cs="Times New Roman"/>
          <w:sz w:val="24"/>
          <w:szCs w:val="24"/>
        </w:rPr>
        <w:t xml:space="preserve"> Edible oil consumption has shown a steady upward trend both in rural and urban households with per capita consumption increasing from 4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w:t>
      </w:r>
      <w:proofErr w:type="gramStart"/>
      <w:r w:rsidRPr="00001BDA">
        <w:rPr>
          <w:rFonts w:ascii="Times New Roman" w:hAnsi="Times New Roman" w:cs="Times New Roman"/>
          <w:sz w:val="24"/>
          <w:szCs w:val="24"/>
        </w:rPr>
        <w:t xml:space="preserve">to 7.7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/year in rural areas and from 6.6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10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urban households</w:t>
      </w:r>
      <w:proofErr w:type="gramEnd"/>
      <w:r w:rsidRPr="00001BDA">
        <w:rPr>
          <w:rFonts w:ascii="Times New Roman" w:hAnsi="Times New Roman" w:cs="Times New Roman"/>
          <w:sz w:val="24"/>
          <w:szCs w:val="24"/>
        </w:rPr>
        <w:t xml:space="preserve"> during 1987-88 to 2009-10</w:t>
      </w:r>
      <w:r w:rsidR="00697697">
        <w:rPr>
          <w:rFonts w:ascii="Times New Roman" w:hAnsi="Times New Roman" w:cs="Times New Roman"/>
          <w:sz w:val="24"/>
          <w:szCs w:val="24"/>
        </w:rPr>
        <w:t>.</w:t>
      </w:r>
    </w:p>
    <w:p w:rsidR="00F25CD1" w:rsidRDefault="00F25CD1" w:rsidP="00C804D0">
      <w:pPr>
        <w:autoSpaceDE w:val="0"/>
        <w:autoSpaceDN w:val="0"/>
        <w:adjustRightInd w:val="0"/>
        <w:spacing w:after="0" w:line="240" w:lineRule="auto"/>
        <w:rPr>
          <w:rFonts w:ascii="Times New Roman" w:hAnsi="Times New Roman" w:cs="Times New Roman"/>
          <w:sz w:val="24"/>
          <w:szCs w:val="24"/>
        </w:rPr>
      </w:pPr>
    </w:p>
    <w:p w:rsidR="00F25CD1" w:rsidRPr="007366F3" w:rsidRDefault="00F25CD1" w:rsidP="00F25CD1">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E</w:t>
      </w:r>
      <w:r w:rsidRPr="007366F3">
        <w:rPr>
          <w:rFonts w:ascii="Times New Roman" w:hAnsi="Times New Roman" w:cs="Times New Roman"/>
          <w:b/>
          <w:sz w:val="24"/>
          <w:szCs w:val="24"/>
        </w:rPr>
        <w:t xml:space="preserve">. Trends in Per Capita </w:t>
      </w:r>
      <w:r>
        <w:rPr>
          <w:rFonts w:ascii="Times New Roman" w:hAnsi="Times New Roman" w:cs="Times New Roman"/>
          <w:b/>
          <w:sz w:val="24"/>
          <w:szCs w:val="24"/>
        </w:rPr>
        <w:t xml:space="preserve">Edible Oils </w:t>
      </w:r>
      <w:r w:rsidRPr="007366F3">
        <w:rPr>
          <w:rFonts w:ascii="Times New Roman" w:hAnsi="Times New Roman" w:cs="Times New Roman"/>
          <w:b/>
          <w:sz w:val="24"/>
          <w:szCs w:val="24"/>
        </w:rPr>
        <w:t>Consumption</w:t>
      </w: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448300" cy="29241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B7031" w:rsidRDefault="00CB7031" w:rsidP="00697697">
      <w:pPr>
        <w:autoSpaceDE w:val="0"/>
        <w:autoSpaceDN w:val="0"/>
        <w:adjustRightInd w:val="0"/>
        <w:spacing w:after="0" w:line="240" w:lineRule="auto"/>
        <w:jc w:val="both"/>
        <w:rPr>
          <w:rFonts w:ascii="Times New Roman" w:hAnsi="Times New Roman" w:cs="Times New Roman"/>
          <w:sz w:val="24"/>
          <w:szCs w:val="24"/>
        </w:rPr>
      </w:pPr>
    </w:p>
    <w:p w:rsidR="00CB7031" w:rsidRDefault="00CB7031"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The composition of oils in the consumption basket has changed drastically over the past two decades with palm oil and soybean oil emerging as the major oils consumed due to lager imports because of lower international prices.  Nevertheless, rapeseed/mustard oil continued to remain as the largest vegetable oil consumed in India</w:t>
      </w:r>
      <w:r w:rsidR="00697697">
        <w:rPr>
          <w:rFonts w:ascii="Times New Roman" w:hAnsi="Times New Roman" w:cs="Times New Roman"/>
          <w:sz w:val="24"/>
          <w:szCs w:val="24"/>
        </w:rPr>
        <w:t>.</w:t>
      </w:r>
      <w:r w:rsidRPr="00001BDA">
        <w:rPr>
          <w:rFonts w:ascii="Times New Roman" w:hAnsi="Times New Roman" w:cs="Times New Roman"/>
          <w:sz w:val="24"/>
          <w:szCs w:val="24"/>
        </w:rPr>
        <w:t xml:space="preserve">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F25CD1" w:rsidRDefault="00F25CD1" w:rsidP="00F25CD1">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F</w:t>
      </w:r>
      <w:r w:rsidRPr="007366F3">
        <w:rPr>
          <w:rFonts w:ascii="Times New Roman" w:hAnsi="Times New Roman" w:cs="Times New Roman"/>
          <w:b/>
          <w:sz w:val="24"/>
          <w:szCs w:val="24"/>
        </w:rPr>
        <w:t xml:space="preserve">. </w:t>
      </w:r>
      <w:r>
        <w:rPr>
          <w:rFonts w:ascii="Times New Roman" w:hAnsi="Times New Roman" w:cs="Times New Roman"/>
          <w:b/>
          <w:sz w:val="24"/>
          <w:szCs w:val="24"/>
        </w:rPr>
        <w:t>Changes in the Composition of Edible Oils in Consumption</w:t>
      </w:r>
    </w:p>
    <w:p w:rsidR="00F25CD1" w:rsidRPr="007366F3" w:rsidRDefault="00F25CD1" w:rsidP="00F25CD1">
      <w:pPr>
        <w:autoSpaceDE w:val="0"/>
        <w:autoSpaceDN w:val="0"/>
        <w:adjustRightInd w:val="0"/>
        <w:spacing w:after="0" w:line="240" w:lineRule="auto"/>
        <w:rPr>
          <w:rFonts w:ascii="Times New Roman" w:hAnsi="Times New Roman" w:cs="Times New Roman"/>
          <w:b/>
          <w:sz w:val="24"/>
          <w:szCs w:val="24"/>
        </w:rPr>
      </w:pPr>
    </w:p>
    <w:p w:rsidR="003E5518"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981575" cy="30670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981575" cy="29432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697697">
      <w:pPr>
        <w:autoSpaceDE w:val="0"/>
        <w:autoSpaceDN w:val="0"/>
        <w:adjustRightInd w:val="0"/>
        <w:spacing w:after="0" w:line="240" w:lineRule="auto"/>
        <w:jc w:val="both"/>
        <w:rPr>
          <w:rFonts w:ascii="Times New Roman" w:hAnsi="Times New Roman" w:cs="Times New Roman"/>
          <w:b/>
          <w:sz w:val="24"/>
          <w:szCs w:val="24"/>
        </w:rPr>
      </w:pPr>
    </w:p>
    <w:p w:rsidR="00CB7031"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b/>
          <w:sz w:val="24"/>
          <w:szCs w:val="24"/>
        </w:rPr>
        <w:t>Milk:</w:t>
      </w:r>
      <w:r w:rsidRPr="00001BDA">
        <w:rPr>
          <w:rFonts w:ascii="Times New Roman" w:hAnsi="Times New Roman" w:cs="Times New Roman"/>
          <w:sz w:val="24"/>
          <w:szCs w:val="24"/>
        </w:rPr>
        <w:t xml:space="preserve"> A significant increase in per capita milk consumption has taken place during the analysis period, both in rural and urban areas in response to increasing per capita income.  The per capita milk consumption in rural households increased from 39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/year in 1987-88 to 50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2009-10, an increase of 28 per cent, whereas in urban households per capita </w:t>
      </w:r>
    </w:p>
    <w:p w:rsidR="00CB7031" w:rsidRDefault="00CB7031"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roofErr w:type="gramStart"/>
      <w:r w:rsidRPr="00001BDA">
        <w:rPr>
          <w:rFonts w:ascii="Times New Roman" w:hAnsi="Times New Roman" w:cs="Times New Roman"/>
          <w:sz w:val="24"/>
          <w:szCs w:val="24"/>
        </w:rPr>
        <w:t>consumption</w:t>
      </w:r>
      <w:proofErr w:type="gramEnd"/>
      <w:r w:rsidRPr="00001BDA">
        <w:rPr>
          <w:rFonts w:ascii="Times New Roman" w:hAnsi="Times New Roman" w:cs="Times New Roman"/>
          <w:sz w:val="24"/>
          <w:szCs w:val="24"/>
        </w:rPr>
        <w:t xml:space="preserve"> increased from 52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65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during the same period, registering an increase of 25 percent.  Domestic production kept pace with the increasing consumption.  </w:t>
      </w:r>
    </w:p>
    <w:p w:rsidR="004624CA" w:rsidRDefault="004624CA" w:rsidP="00C804D0">
      <w:pPr>
        <w:autoSpaceDE w:val="0"/>
        <w:autoSpaceDN w:val="0"/>
        <w:adjustRightInd w:val="0"/>
        <w:spacing w:after="0" w:line="240" w:lineRule="auto"/>
        <w:rPr>
          <w:rFonts w:ascii="Times New Roman" w:hAnsi="Times New Roman" w:cs="Times New Roman"/>
          <w:b/>
          <w:sz w:val="24"/>
          <w:szCs w:val="24"/>
        </w:rPr>
      </w:pPr>
    </w:p>
    <w:p w:rsidR="00152FCC" w:rsidRDefault="00152FCC" w:rsidP="00C804D0">
      <w:pPr>
        <w:autoSpaceDE w:val="0"/>
        <w:autoSpaceDN w:val="0"/>
        <w:adjustRightInd w:val="0"/>
        <w:spacing w:after="0" w:line="240" w:lineRule="auto"/>
        <w:rPr>
          <w:rFonts w:ascii="Times New Roman" w:hAnsi="Times New Roman" w:cs="Times New Roman"/>
          <w:b/>
          <w:sz w:val="24"/>
          <w:szCs w:val="24"/>
        </w:rPr>
      </w:pPr>
    </w:p>
    <w:p w:rsidR="00C804D0" w:rsidRDefault="00F25CD1" w:rsidP="00C804D0">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G</w:t>
      </w:r>
      <w:r w:rsidRPr="007366F3">
        <w:rPr>
          <w:rFonts w:ascii="Times New Roman" w:hAnsi="Times New Roman" w:cs="Times New Roman"/>
          <w:b/>
          <w:sz w:val="24"/>
          <w:szCs w:val="24"/>
        </w:rPr>
        <w:t xml:space="preserve">. </w:t>
      </w:r>
      <w:r w:rsidR="007C47CA">
        <w:rPr>
          <w:rFonts w:ascii="Times New Roman" w:hAnsi="Times New Roman" w:cs="Times New Roman"/>
          <w:b/>
          <w:sz w:val="24"/>
          <w:szCs w:val="24"/>
        </w:rPr>
        <w:t>Trends</w:t>
      </w:r>
      <w:r>
        <w:rPr>
          <w:rFonts w:ascii="Times New Roman" w:hAnsi="Times New Roman" w:cs="Times New Roman"/>
          <w:b/>
          <w:sz w:val="24"/>
          <w:szCs w:val="24"/>
        </w:rPr>
        <w:t xml:space="preserve"> in Per Capita Milk Consumption</w:t>
      </w: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476875" cy="32289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b/>
          <w:sz w:val="24"/>
          <w:szCs w:val="24"/>
        </w:rPr>
        <w:t>Meat Poultry and Egg:</w:t>
      </w:r>
      <w:r w:rsidRPr="00001BDA">
        <w:rPr>
          <w:rFonts w:ascii="Times New Roman" w:hAnsi="Times New Roman" w:cs="Times New Roman"/>
          <w:sz w:val="24"/>
          <w:szCs w:val="24"/>
        </w:rPr>
        <w:t xml:space="preserve"> Although consumption of mutton (goat and sheep meat) registered a declining trend during 1987-88 to 2009-10, more drastically in urban households than in rural households, the decline was more than offset by the increase in poultry meat consumption.  Poultry meat consumption registered an exponential growth during this period, increasing from 240 grams to 1.5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rural households and 240 grams to 2.2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urban areas.  The higher poultry meat consumption is attributed to larger supplies and its relatively lower prices vis-a-vis mutton.  The poultry sector has registered a significant growth during the past decade due to introduction of improved breeding stocks, larger availability of feed stocks such as maize and soybean meal, and better marketing infrastructure.  Per capita consumption of eggs also registered a significant growth over the past decades increasing from about 6 eggs per year in 1987-88 to 21 eggs in 2009-10 in rural households and from 17 eggs to 32 eggs during the corresponding period in urban households.  Fish consumption has also registered a steady increase during the period.      </w:t>
      </w:r>
    </w:p>
    <w:p w:rsidR="007C47CA" w:rsidRPr="00001BDA" w:rsidRDefault="007C47CA" w:rsidP="00C804D0">
      <w:pPr>
        <w:autoSpaceDE w:val="0"/>
        <w:autoSpaceDN w:val="0"/>
        <w:adjustRightInd w:val="0"/>
        <w:spacing w:after="0" w:line="240" w:lineRule="auto"/>
        <w:rPr>
          <w:rFonts w:ascii="Times New Roman" w:hAnsi="Times New Roman" w:cs="Times New Roman"/>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697697" w:rsidRDefault="00697697" w:rsidP="007C47CA">
      <w:pPr>
        <w:autoSpaceDE w:val="0"/>
        <w:autoSpaceDN w:val="0"/>
        <w:adjustRightInd w:val="0"/>
        <w:spacing w:after="0" w:line="240" w:lineRule="auto"/>
        <w:rPr>
          <w:rFonts w:ascii="Times New Roman" w:hAnsi="Times New Roman" w:cs="Times New Roman"/>
          <w:b/>
          <w:sz w:val="24"/>
          <w:szCs w:val="24"/>
        </w:rPr>
      </w:pPr>
    </w:p>
    <w:p w:rsidR="00697697" w:rsidRDefault="00697697" w:rsidP="007C47CA">
      <w:pPr>
        <w:autoSpaceDE w:val="0"/>
        <w:autoSpaceDN w:val="0"/>
        <w:adjustRightInd w:val="0"/>
        <w:spacing w:after="0" w:line="240" w:lineRule="auto"/>
        <w:rPr>
          <w:rFonts w:ascii="Times New Roman" w:hAnsi="Times New Roman" w:cs="Times New Roman"/>
          <w:b/>
          <w:sz w:val="24"/>
          <w:szCs w:val="24"/>
        </w:rPr>
      </w:pPr>
    </w:p>
    <w:p w:rsidR="00697697" w:rsidRDefault="00697697" w:rsidP="007C47CA">
      <w:pPr>
        <w:autoSpaceDE w:val="0"/>
        <w:autoSpaceDN w:val="0"/>
        <w:adjustRightInd w:val="0"/>
        <w:spacing w:after="0" w:line="240" w:lineRule="auto"/>
        <w:rPr>
          <w:rFonts w:ascii="Times New Roman" w:hAnsi="Times New Roman" w:cs="Times New Roman"/>
          <w:b/>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844B76" w:rsidRDefault="00844B76" w:rsidP="007C47CA">
      <w:pPr>
        <w:autoSpaceDE w:val="0"/>
        <w:autoSpaceDN w:val="0"/>
        <w:adjustRightInd w:val="0"/>
        <w:spacing w:after="0" w:line="240" w:lineRule="auto"/>
        <w:rPr>
          <w:rFonts w:ascii="Times New Roman" w:hAnsi="Times New Roman" w:cs="Times New Roman"/>
          <w:b/>
          <w:sz w:val="24"/>
          <w:szCs w:val="24"/>
        </w:rPr>
      </w:pPr>
    </w:p>
    <w:p w:rsidR="007C47CA" w:rsidRDefault="007C47CA" w:rsidP="007C47CA">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H</w:t>
      </w:r>
      <w:r w:rsidRPr="007366F3">
        <w:rPr>
          <w:rFonts w:ascii="Times New Roman" w:hAnsi="Times New Roman" w:cs="Times New Roman"/>
          <w:b/>
          <w:sz w:val="24"/>
          <w:szCs w:val="24"/>
        </w:rPr>
        <w:t xml:space="preserve">. </w:t>
      </w:r>
      <w:r>
        <w:rPr>
          <w:rFonts w:ascii="Times New Roman" w:hAnsi="Times New Roman" w:cs="Times New Roman"/>
          <w:b/>
          <w:sz w:val="24"/>
          <w:szCs w:val="24"/>
        </w:rPr>
        <w:t>Trends in Per Capita Consumption of Meat, Egg and Fish</w:t>
      </w:r>
    </w:p>
    <w:p w:rsidR="00C804D0"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019675" cy="3109913"/>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B7031" w:rsidRPr="00001BDA" w:rsidRDefault="00CB7031" w:rsidP="00C804D0">
      <w:pPr>
        <w:autoSpaceDE w:val="0"/>
        <w:autoSpaceDN w:val="0"/>
        <w:adjustRightInd w:val="0"/>
        <w:spacing w:after="0" w:line="240" w:lineRule="auto"/>
        <w:rPr>
          <w:rFonts w:ascii="Times New Roman" w:hAnsi="Times New Roman" w:cs="Times New Roman"/>
          <w:sz w:val="24"/>
          <w:szCs w:val="24"/>
        </w:rPr>
      </w:pPr>
    </w:p>
    <w:p w:rsidR="00C804D0" w:rsidRDefault="00C804D0" w:rsidP="00C804D0">
      <w:pPr>
        <w:autoSpaceDE w:val="0"/>
        <w:autoSpaceDN w:val="0"/>
        <w:adjustRightInd w:val="0"/>
        <w:spacing w:after="0" w:line="240" w:lineRule="auto"/>
        <w:rPr>
          <w:rFonts w:ascii="Times New Roman" w:hAnsi="Times New Roman" w:cs="Times New Roman"/>
          <w:noProof/>
          <w:sz w:val="24"/>
          <w:szCs w:val="24"/>
          <w:lang w:eastAsia="en-IN"/>
        </w:rPr>
      </w:pPr>
    </w:p>
    <w:p w:rsidR="003E5518"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010151" cy="2938463"/>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Pr="00001BDA" w:rsidRDefault="00CB7031" w:rsidP="00C804D0">
      <w:pPr>
        <w:autoSpaceDE w:val="0"/>
        <w:autoSpaceDN w:val="0"/>
        <w:adjustRightInd w:val="0"/>
        <w:spacing w:after="0" w:line="240" w:lineRule="auto"/>
        <w:rPr>
          <w:rFonts w:ascii="Times New Roman" w:hAnsi="Times New Roman" w:cs="Times New Roman"/>
          <w:sz w:val="24"/>
          <w:szCs w:val="24"/>
        </w:rPr>
      </w:pPr>
    </w:p>
    <w:p w:rsidR="00C804D0"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838701" cy="2938464"/>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B7031" w:rsidRPr="00001BDA" w:rsidRDefault="00CB7031" w:rsidP="00C804D0">
      <w:pPr>
        <w:autoSpaceDE w:val="0"/>
        <w:autoSpaceDN w:val="0"/>
        <w:adjustRightInd w:val="0"/>
        <w:spacing w:after="0" w:line="240" w:lineRule="auto"/>
        <w:rPr>
          <w:rFonts w:ascii="Times New Roman" w:hAnsi="Times New Roman" w:cs="Times New Roman"/>
          <w:sz w:val="24"/>
          <w:szCs w:val="24"/>
        </w:rPr>
      </w:pPr>
    </w:p>
    <w:p w:rsidR="00C804D0" w:rsidRDefault="00C804D0" w:rsidP="00C804D0">
      <w:pPr>
        <w:autoSpaceDE w:val="0"/>
        <w:autoSpaceDN w:val="0"/>
        <w:adjustRightInd w:val="0"/>
        <w:spacing w:after="0" w:line="240" w:lineRule="auto"/>
        <w:rPr>
          <w:rFonts w:ascii="Times New Roman" w:hAnsi="Times New Roman" w:cs="Times New Roman"/>
          <w:noProof/>
          <w:sz w:val="24"/>
          <w:szCs w:val="24"/>
          <w:lang w:eastAsia="en-IN"/>
        </w:rPr>
      </w:pPr>
    </w:p>
    <w:p w:rsidR="003E5518"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838700" cy="3076575"/>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b/>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b/>
          <w:sz w:val="24"/>
          <w:szCs w:val="24"/>
        </w:rPr>
        <w:t xml:space="preserve">Potato, Onion, and Banana: </w:t>
      </w:r>
      <w:r w:rsidRPr="00001BDA">
        <w:rPr>
          <w:rFonts w:ascii="Times New Roman" w:hAnsi="Times New Roman" w:cs="Times New Roman"/>
          <w:sz w:val="24"/>
          <w:szCs w:val="24"/>
        </w:rPr>
        <w:t xml:space="preserve">Per capita vegetable and fruit consumption in general has registered a significant growth in the past in response to increasing per capita income.  Among vegetables, this study has focussed only on potato and onions, the major ones, and among fruits only on banana.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Per capita onion consumption recorded a steady upward trend both in rural and urban area during the study period.  In rural households per capita onion consumption almost doubled from 4.6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9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and in urban households from 6.1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10.4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Being an essential ingredient in most non-vegetarian cooking, the increasing consumption of meat and poultry meat must have translated into increased onion consumption.  The fluctuation production </w:t>
      </w:r>
      <w:r w:rsidRPr="00001BDA">
        <w:rPr>
          <w:rFonts w:ascii="Times New Roman" w:hAnsi="Times New Roman" w:cs="Times New Roman"/>
          <w:sz w:val="24"/>
          <w:szCs w:val="24"/>
        </w:rPr>
        <w:lastRenderedPageBreak/>
        <w:t xml:space="preserve">superimposed on a steady growth in consumption has resulted in onion prices fluctuating widely from year to year. </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Potato per capita consumption has shown a generally upward trend, more significantly in rural households where it increased from about 14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1987-88 to 20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in 20199-10.  In urban households the consumption grew at a lower rate from about 14 </w:t>
      </w:r>
      <w:proofErr w:type="spellStart"/>
      <w:r w:rsidRPr="00001BDA">
        <w:rPr>
          <w:rFonts w:ascii="Times New Roman" w:hAnsi="Times New Roman" w:cs="Times New Roman"/>
          <w:sz w:val="24"/>
          <w:szCs w:val="24"/>
        </w:rPr>
        <w:t>kgs</w:t>
      </w:r>
      <w:proofErr w:type="spellEnd"/>
      <w:r w:rsidRPr="00001BDA">
        <w:rPr>
          <w:rFonts w:ascii="Times New Roman" w:hAnsi="Times New Roman" w:cs="Times New Roman"/>
          <w:sz w:val="24"/>
          <w:szCs w:val="24"/>
        </w:rPr>
        <w:t xml:space="preserve"> to 16.6 kilograms during the same period.  However the urban potato consumption is an under estimate as it has not taken into consideration the increasing non-home consumption of French fries served by mushrooming fast food chains and processed potato chips manufactured and marketed by large companies such as Pepsi.  </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Banana consumption, although fluctuating significantly from year-to-year, has shown a generally upward trend, increasing from about 26 bananas per year in 1987-88 to 47 bananas in 2009-10 in rural areas and from 62 to 81 in urban areas.</w:t>
      </w:r>
    </w:p>
    <w:p w:rsidR="007C47CA" w:rsidRDefault="007C47CA" w:rsidP="007C47CA">
      <w:pPr>
        <w:autoSpaceDE w:val="0"/>
        <w:autoSpaceDN w:val="0"/>
        <w:adjustRightInd w:val="0"/>
        <w:spacing w:after="0" w:line="240" w:lineRule="auto"/>
        <w:rPr>
          <w:rFonts w:ascii="Times New Roman" w:hAnsi="Times New Roman" w:cs="Times New Roman"/>
          <w:sz w:val="24"/>
          <w:szCs w:val="24"/>
        </w:rPr>
      </w:pPr>
    </w:p>
    <w:p w:rsidR="007C47CA" w:rsidRDefault="007C47CA" w:rsidP="007C47CA">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H</w:t>
      </w:r>
      <w:r w:rsidRPr="007366F3">
        <w:rPr>
          <w:rFonts w:ascii="Times New Roman" w:hAnsi="Times New Roman" w:cs="Times New Roman"/>
          <w:b/>
          <w:sz w:val="24"/>
          <w:szCs w:val="24"/>
        </w:rPr>
        <w:t xml:space="preserve">. </w:t>
      </w:r>
      <w:r>
        <w:rPr>
          <w:rFonts w:ascii="Times New Roman" w:hAnsi="Times New Roman" w:cs="Times New Roman"/>
          <w:b/>
          <w:sz w:val="24"/>
          <w:szCs w:val="24"/>
        </w:rPr>
        <w:t>Trends in Per Capita Consumption of Onion, Potato and Banana</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048249" cy="3052764"/>
            <wp:effectExtent l="0" t="0" r="63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C804D0">
      <w:pPr>
        <w:autoSpaceDE w:val="0"/>
        <w:autoSpaceDN w:val="0"/>
        <w:adjustRightInd w:val="0"/>
        <w:spacing w:after="0" w:line="240" w:lineRule="auto"/>
        <w:rPr>
          <w:rFonts w:ascii="Times New Roman" w:hAnsi="Times New Roman" w:cs="Times New Roman"/>
          <w:sz w:val="24"/>
          <w:szCs w:val="24"/>
        </w:rPr>
      </w:pPr>
    </w:p>
    <w:p w:rsidR="00CB7031" w:rsidRPr="00001BDA" w:rsidRDefault="00CB7031" w:rsidP="00C804D0">
      <w:pPr>
        <w:autoSpaceDE w:val="0"/>
        <w:autoSpaceDN w:val="0"/>
        <w:adjustRightInd w:val="0"/>
        <w:spacing w:after="0" w:line="240" w:lineRule="auto"/>
        <w:rPr>
          <w:rFonts w:ascii="Times New Roman" w:hAnsi="Times New Roman" w:cs="Times New Roman"/>
          <w:sz w:val="24"/>
          <w:szCs w:val="24"/>
        </w:rPr>
      </w:pPr>
    </w:p>
    <w:p w:rsidR="00C804D0" w:rsidRDefault="00C804D0" w:rsidP="00C804D0">
      <w:pPr>
        <w:autoSpaceDE w:val="0"/>
        <w:autoSpaceDN w:val="0"/>
        <w:adjustRightInd w:val="0"/>
        <w:spacing w:after="0" w:line="240" w:lineRule="auto"/>
        <w:rPr>
          <w:rFonts w:ascii="Times New Roman" w:hAnsi="Times New Roman" w:cs="Times New Roman"/>
          <w:noProof/>
          <w:sz w:val="24"/>
          <w:szCs w:val="24"/>
          <w:lang w:eastAsia="en-IN"/>
        </w:rPr>
      </w:pPr>
    </w:p>
    <w:p w:rsidR="003E5518"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943475" cy="3071813"/>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804D0" w:rsidRDefault="00C804D0" w:rsidP="00C804D0">
      <w:pPr>
        <w:autoSpaceDE w:val="0"/>
        <w:autoSpaceDN w:val="0"/>
        <w:adjustRightInd w:val="0"/>
        <w:spacing w:after="0" w:line="240" w:lineRule="auto"/>
        <w:rPr>
          <w:rFonts w:ascii="Times New Roman" w:hAnsi="Times New Roman" w:cs="Times New Roman"/>
          <w:noProof/>
          <w:sz w:val="24"/>
          <w:szCs w:val="24"/>
          <w:lang w:eastAsia="en-IN"/>
        </w:rPr>
      </w:pPr>
    </w:p>
    <w:p w:rsidR="003E5518"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029200" cy="26098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sz w:val="24"/>
          <w:szCs w:val="24"/>
        </w:rPr>
        <w:t xml:space="preserve"> .  </w:t>
      </w:r>
    </w:p>
    <w:p w:rsidR="00C804D0" w:rsidRPr="003E5518" w:rsidRDefault="00C804D0" w:rsidP="00C804D0">
      <w:pPr>
        <w:autoSpaceDE w:val="0"/>
        <w:autoSpaceDN w:val="0"/>
        <w:adjustRightInd w:val="0"/>
        <w:spacing w:after="0" w:line="240" w:lineRule="auto"/>
        <w:rPr>
          <w:rFonts w:ascii="Times New Roman" w:hAnsi="Times New Roman" w:cs="Times New Roman"/>
          <w:b/>
          <w:sz w:val="28"/>
          <w:szCs w:val="28"/>
        </w:rPr>
      </w:pPr>
      <w:r w:rsidRPr="003E5518">
        <w:rPr>
          <w:rFonts w:ascii="Times New Roman" w:hAnsi="Times New Roman" w:cs="Times New Roman"/>
          <w:b/>
          <w:sz w:val="28"/>
          <w:szCs w:val="28"/>
        </w:rPr>
        <w:t xml:space="preserve">Are Indians </w:t>
      </w:r>
      <w:r w:rsidR="007C47CA" w:rsidRPr="003E5518">
        <w:rPr>
          <w:rFonts w:ascii="Times New Roman" w:hAnsi="Times New Roman" w:cs="Times New Roman"/>
          <w:b/>
          <w:sz w:val="28"/>
          <w:szCs w:val="28"/>
        </w:rPr>
        <w:t>Eating Better Now?</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7C47C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It would be interesting to see how the change in the nature of food consumption pattern has affected the nutrient intake in the Indian diet as the process of diet transformation has far-reaching consequences for public health.  While an increase in the consumption of milk, animal protein and fruits and vegetables could result in reduced incidence of malnutrition, an increased consumption of highly-calorific and fatty food could lead to increased incidence obesity and of diet-related diseases, like diabetes, coronary heart disease. The FAO Food Balance Sheet is used to analyze the trend in macro nutrient (calorie, protein, and fat) intake in India. The following chart shows the annual trend in all the three nutrients from which it appears that while calories and protein intake remained static or registered a modest growth, increase in fats consumption was more significant.  </w:t>
      </w:r>
    </w:p>
    <w:p w:rsidR="007C47CA" w:rsidRDefault="00C804D0" w:rsidP="007C47CA">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sz w:val="24"/>
          <w:szCs w:val="24"/>
        </w:rPr>
        <w:t xml:space="preserve"> </w:t>
      </w:r>
    </w:p>
    <w:p w:rsidR="00CB7031" w:rsidRDefault="00CB7031" w:rsidP="007C47CA">
      <w:pPr>
        <w:autoSpaceDE w:val="0"/>
        <w:autoSpaceDN w:val="0"/>
        <w:adjustRightInd w:val="0"/>
        <w:spacing w:after="0" w:line="240" w:lineRule="auto"/>
        <w:rPr>
          <w:rFonts w:ascii="Times New Roman" w:hAnsi="Times New Roman" w:cs="Times New Roman"/>
          <w:b/>
          <w:sz w:val="24"/>
          <w:szCs w:val="24"/>
        </w:rPr>
      </w:pPr>
    </w:p>
    <w:p w:rsidR="007C47CA" w:rsidRDefault="007C47CA" w:rsidP="007C47CA">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I</w:t>
      </w:r>
      <w:r w:rsidRPr="007366F3">
        <w:rPr>
          <w:rFonts w:ascii="Times New Roman" w:hAnsi="Times New Roman" w:cs="Times New Roman"/>
          <w:b/>
          <w:sz w:val="24"/>
          <w:szCs w:val="24"/>
        </w:rPr>
        <w:t xml:space="preserve">. </w:t>
      </w:r>
      <w:r>
        <w:rPr>
          <w:rFonts w:ascii="Times New Roman" w:hAnsi="Times New Roman" w:cs="Times New Roman"/>
          <w:b/>
          <w:sz w:val="24"/>
          <w:szCs w:val="24"/>
        </w:rPr>
        <w:t>Trends in Per Capita Consumption of Calories, Protein and Fats</w:t>
      </w: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734050" cy="315277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B7031" w:rsidRDefault="00CB7031" w:rsidP="00C804D0">
      <w:pPr>
        <w:autoSpaceDE w:val="0"/>
        <w:autoSpaceDN w:val="0"/>
        <w:adjustRightInd w:val="0"/>
        <w:spacing w:after="0" w:line="240" w:lineRule="auto"/>
        <w:rPr>
          <w:rFonts w:ascii="Times New Roman" w:hAnsi="Times New Roman" w:cs="Times New Roman"/>
          <w:b/>
          <w:sz w:val="28"/>
          <w:szCs w:val="28"/>
        </w:rPr>
      </w:pPr>
    </w:p>
    <w:p w:rsidR="00C804D0" w:rsidRPr="003E5518" w:rsidRDefault="00C804D0" w:rsidP="00C804D0">
      <w:pPr>
        <w:autoSpaceDE w:val="0"/>
        <w:autoSpaceDN w:val="0"/>
        <w:adjustRightInd w:val="0"/>
        <w:spacing w:after="0" w:line="240" w:lineRule="auto"/>
        <w:rPr>
          <w:rFonts w:ascii="Times New Roman" w:hAnsi="Times New Roman" w:cs="Times New Roman"/>
          <w:b/>
          <w:sz w:val="28"/>
          <w:szCs w:val="28"/>
        </w:rPr>
      </w:pPr>
      <w:r w:rsidRPr="003E5518">
        <w:rPr>
          <w:rFonts w:ascii="Times New Roman" w:hAnsi="Times New Roman" w:cs="Times New Roman"/>
          <w:b/>
          <w:sz w:val="28"/>
          <w:szCs w:val="28"/>
        </w:rPr>
        <w:t xml:space="preserve">Calorie </w:t>
      </w:r>
      <w:r w:rsidR="003E5518" w:rsidRPr="003E5518">
        <w:rPr>
          <w:rFonts w:ascii="Times New Roman" w:hAnsi="Times New Roman" w:cs="Times New Roman"/>
          <w:b/>
          <w:sz w:val="28"/>
          <w:szCs w:val="28"/>
        </w:rPr>
        <w:t>Intake Trend</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noProof/>
          <w:sz w:val="24"/>
          <w:szCs w:val="24"/>
          <w:lang w:eastAsia="en-IN"/>
        </w:rPr>
      </w:pPr>
      <w:r w:rsidRPr="00001BDA">
        <w:rPr>
          <w:rFonts w:ascii="Times New Roman" w:hAnsi="Times New Roman" w:cs="Times New Roman"/>
          <w:sz w:val="24"/>
          <w:szCs w:val="24"/>
        </w:rPr>
        <w:t>Despite the changing diet pattern in India over the years, the overall calorie intake has registered only a modest increase from an average 2250 K Calories during 1987-1993 to 2310 K Calories during 2005-2010.  A decline in calorie intake from vegetable–based food, more importantly from cereal-based food, was more than offset by increased calorie intake from animal based food products.</w:t>
      </w:r>
      <w:r w:rsidRPr="00001BDA">
        <w:rPr>
          <w:rFonts w:ascii="Times New Roman" w:hAnsi="Times New Roman" w:cs="Times New Roman"/>
          <w:noProof/>
          <w:sz w:val="24"/>
          <w:szCs w:val="24"/>
          <w:lang w:eastAsia="en-IN"/>
        </w:rPr>
        <w:t xml:space="preserve"> </w:t>
      </w:r>
    </w:p>
    <w:p w:rsidR="00C804D0" w:rsidRDefault="00C804D0" w:rsidP="00C804D0">
      <w:pPr>
        <w:autoSpaceDE w:val="0"/>
        <w:autoSpaceDN w:val="0"/>
        <w:adjustRightInd w:val="0"/>
        <w:spacing w:after="0" w:line="240" w:lineRule="auto"/>
        <w:rPr>
          <w:rFonts w:ascii="Times New Roman" w:hAnsi="Times New Roman" w:cs="Times New Roman"/>
          <w:noProof/>
          <w:sz w:val="24"/>
          <w:szCs w:val="24"/>
          <w:lang w:eastAsia="en-IN"/>
        </w:rPr>
      </w:pPr>
    </w:p>
    <w:p w:rsidR="007C47CA" w:rsidRDefault="007C47CA" w:rsidP="00C804D0">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J</w:t>
      </w:r>
      <w:r w:rsidRPr="007366F3">
        <w:rPr>
          <w:rFonts w:ascii="Times New Roman" w:hAnsi="Times New Roman" w:cs="Times New Roman"/>
          <w:b/>
          <w:sz w:val="24"/>
          <w:szCs w:val="24"/>
        </w:rPr>
        <w:t xml:space="preserve">. </w:t>
      </w:r>
      <w:r>
        <w:rPr>
          <w:rFonts w:ascii="Times New Roman" w:hAnsi="Times New Roman" w:cs="Times New Roman"/>
          <w:b/>
          <w:sz w:val="24"/>
          <w:szCs w:val="24"/>
        </w:rPr>
        <w:t>Trends in Composition of Calories: Animal and Vegetable Products</w:t>
      </w:r>
    </w:p>
    <w:p w:rsidR="00C804D0" w:rsidRPr="00001BDA" w:rsidRDefault="003E5518" w:rsidP="00C804D0">
      <w:pPr>
        <w:autoSpaceDE w:val="0"/>
        <w:autoSpaceDN w:val="0"/>
        <w:adjustRightInd w:val="0"/>
        <w:spacing w:after="0" w:line="240" w:lineRule="auto"/>
        <w:rPr>
          <w:rFonts w:ascii="Times New Roman" w:hAnsi="Times New Roman" w:cs="Times New Roman"/>
          <w:noProof/>
          <w:sz w:val="24"/>
          <w:szCs w:val="24"/>
          <w:lang w:eastAsia="en-IN"/>
        </w:rPr>
      </w:pPr>
      <w:r>
        <w:rPr>
          <w:noProof/>
          <w:lang w:val="en-US"/>
        </w:rPr>
        <w:drawing>
          <wp:inline distT="0" distB="0" distL="0" distR="0">
            <wp:extent cx="5731510" cy="3319500"/>
            <wp:effectExtent l="0" t="0" r="254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B7031" w:rsidRDefault="00CB7031"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Calorie intake by type of food shows that the contribution of cereals and pulses combined has declined from 1580 K. calories during 1987-1993 to 1460 K .calories during 2005-2010, a decline of around 8 per cent.  During the corresponding period calorie availability from fruits and vegetables increased by 43 per cent to 156 k. calories, from vegetable oils by 39 per cent to 204 k. Calories, from milk by 6 percent to 105 K. calories, from meat, egg and fish by 25 per cent to 35 k. calories, and sugar by 9 per cent to 200 k. calories.</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7C47CA" w:rsidRDefault="007C47CA" w:rsidP="007C47CA">
      <w:pPr>
        <w:autoSpaceDE w:val="0"/>
        <w:autoSpaceDN w:val="0"/>
        <w:adjustRightInd w:val="0"/>
        <w:spacing w:after="0" w:line="240" w:lineRule="auto"/>
        <w:rPr>
          <w:rFonts w:ascii="Times New Roman" w:hAnsi="Times New Roman" w:cs="Times New Roman"/>
          <w:b/>
          <w:sz w:val="24"/>
          <w:szCs w:val="24"/>
        </w:rPr>
      </w:pPr>
    </w:p>
    <w:p w:rsidR="007C47CA" w:rsidRDefault="007C47CA" w:rsidP="007C47CA">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K</w:t>
      </w:r>
      <w:r w:rsidRPr="007366F3">
        <w:rPr>
          <w:rFonts w:ascii="Times New Roman" w:hAnsi="Times New Roman" w:cs="Times New Roman"/>
          <w:b/>
          <w:sz w:val="24"/>
          <w:szCs w:val="24"/>
        </w:rPr>
        <w:t xml:space="preserve">. </w:t>
      </w:r>
      <w:r>
        <w:rPr>
          <w:rFonts w:ascii="Times New Roman" w:hAnsi="Times New Roman" w:cs="Times New Roman"/>
          <w:b/>
          <w:sz w:val="24"/>
          <w:szCs w:val="24"/>
        </w:rPr>
        <w:t>Trends in Composition of Per Capita Calorie Intake by Type of Food: K. calories/day</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731510" cy="4716861"/>
            <wp:effectExtent l="0" t="0" r="254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sz w:val="24"/>
          <w:szCs w:val="24"/>
        </w:rPr>
        <w:t>The relative contribution of various food items (%) in total calorie intake during the study period is depicted in the following diagrams.</w:t>
      </w:r>
    </w:p>
    <w:p w:rsidR="003E5518" w:rsidRDefault="003E5518" w:rsidP="00C804D0">
      <w:pPr>
        <w:rPr>
          <w:rFonts w:ascii="Times New Roman" w:hAnsi="Times New Roman" w:cs="Times New Roman"/>
          <w:sz w:val="24"/>
          <w:szCs w:val="24"/>
        </w:rPr>
      </w:pPr>
    </w:p>
    <w:p w:rsidR="007C47CA" w:rsidRDefault="007C47CA" w:rsidP="00C804D0">
      <w:pPr>
        <w:rPr>
          <w:rFonts w:ascii="Times New Roman" w:hAnsi="Times New Roman" w:cs="Times New Roman"/>
          <w:b/>
          <w:sz w:val="24"/>
          <w:szCs w:val="24"/>
        </w:rPr>
      </w:pPr>
    </w:p>
    <w:p w:rsidR="007C47CA" w:rsidRDefault="007C47CA" w:rsidP="00C804D0">
      <w:pPr>
        <w:rPr>
          <w:rFonts w:ascii="Times New Roman" w:hAnsi="Times New Roman" w:cs="Times New Roman"/>
          <w:b/>
          <w:sz w:val="24"/>
          <w:szCs w:val="24"/>
        </w:rPr>
      </w:pPr>
    </w:p>
    <w:p w:rsidR="00CB7031" w:rsidRDefault="00CB7031" w:rsidP="00C804D0">
      <w:pPr>
        <w:rPr>
          <w:rFonts w:ascii="Times New Roman" w:hAnsi="Times New Roman" w:cs="Times New Roman"/>
          <w:b/>
          <w:sz w:val="24"/>
          <w:szCs w:val="24"/>
        </w:rPr>
      </w:pPr>
    </w:p>
    <w:p w:rsidR="003E5518" w:rsidRDefault="007C47CA" w:rsidP="00C804D0">
      <w:pPr>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L</w:t>
      </w:r>
      <w:r w:rsidRPr="007366F3">
        <w:rPr>
          <w:rFonts w:ascii="Times New Roman" w:hAnsi="Times New Roman" w:cs="Times New Roman"/>
          <w:b/>
          <w:sz w:val="24"/>
          <w:szCs w:val="24"/>
        </w:rPr>
        <w:t xml:space="preserve">. </w:t>
      </w:r>
      <w:r w:rsidR="003E5518" w:rsidRPr="003E5518">
        <w:rPr>
          <w:rFonts w:ascii="Times New Roman" w:hAnsi="Times New Roman" w:cs="Times New Roman"/>
          <w:b/>
          <w:sz w:val="24"/>
          <w:szCs w:val="24"/>
        </w:rPr>
        <w:t>Trends in Composition of Per Capita Calorie Intake by Type of Food: % of Calorie Intake</w:t>
      </w:r>
    </w:p>
    <w:p w:rsidR="003E5518" w:rsidRDefault="003E5518" w:rsidP="00C804D0">
      <w:pPr>
        <w:rPr>
          <w:rFonts w:ascii="Times New Roman" w:hAnsi="Times New Roman" w:cs="Times New Roman"/>
          <w:b/>
          <w:sz w:val="24"/>
          <w:szCs w:val="24"/>
        </w:rPr>
      </w:pPr>
      <w:r>
        <w:rPr>
          <w:noProof/>
          <w:lang w:val="en-US"/>
        </w:rPr>
        <w:drawing>
          <wp:inline distT="0" distB="0" distL="0" distR="0">
            <wp:extent cx="4810125" cy="360045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E5518" w:rsidRDefault="003E5518" w:rsidP="00C804D0">
      <w:pPr>
        <w:rPr>
          <w:rFonts w:ascii="Times New Roman" w:hAnsi="Times New Roman" w:cs="Times New Roman"/>
          <w:b/>
          <w:sz w:val="24"/>
          <w:szCs w:val="24"/>
        </w:rPr>
      </w:pPr>
    </w:p>
    <w:p w:rsidR="003E5518" w:rsidRDefault="003E5518" w:rsidP="00C804D0">
      <w:pPr>
        <w:rPr>
          <w:rFonts w:ascii="Times New Roman" w:hAnsi="Times New Roman" w:cs="Times New Roman"/>
          <w:b/>
          <w:sz w:val="24"/>
          <w:szCs w:val="24"/>
        </w:rPr>
      </w:pPr>
      <w:r>
        <w:rPr>
          <w:noProof/>
          <w:lang w:val="en-US"/>
        </w:rPr>
        <w:drawing>
          <wp:inline distT="0" distB="0" distL="0" distR="0">
            <wp:extent cx="4848226" cy="3214689"/>
            <wp:effectExtent l="0" t="0" r="9525" b="2413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B7031" w:rsidRDefault="00CB7031" w:rsidP="00C804D0">
      <w:pPr>
        <w:rPr>
          <w:rFonts w:ascii="Times New Roman" w:hAnsi="Times New Roman" w:cs="Times New Roman"/>
          <w:b/>
          <w:sz w:val="24"/>
          <w:szCs w:val="24"/>
        </w:rPr>
      </w:pPr>
    </w:p>
    <w:p w:rsidR="00CB7031" w:rsidRDefault="00CB7031" w:rsidP="00C804D0">
      <w:pPr>
        <w:rPr>
          <w:rFonts w:ascii="Times New Roman" w:hAnsi="Times New Roman" w:cs="Times New Roman"/>
          <w:b/>
          <w:sz w:val="24"/>
          <w:szCs w:val="24"/>
        </w:rPr>
      </w:pPr>
    </w:p>
    <w:p w:rsidR="00CB7031" w:rsidRDefault="00CB7031" w:rsidP="00C804D0">
      <w:pPr>
        <w:rPr>
          <w:rFonts w:ascii="Times New Roman" w:hAnsi="Times New Roman" w:cs="Times New Roman"/>
          <w:b/>
          <w:sz w:val="24"/>
          <w:szCs w:val="24"/>
        </w:rPr>
      </w:pPr>
    </w:p>
    <w:p w:rsidR="003E5518" w:rsidRDefault="003E5518" w:rsidP="00C804D0">
      <w:pPr>
        <w:rPr>
          <w:rFonts w:ascii="Times New Roman" w:hAnsi="Times New Roman" w:cs="Times New Roman"/>
          <w:b/>
          <w:sz w:val="24"/>
          <w:szCs w:val="24"/>
        </w:rPr>
      </w:pPr>
      <w:r>
        <w:rPr>
          <w:noProof/>
          <w:lang w:val="en-US"/>
        </w:rPr>
        <w:drawing>
          <wp:inline distT="0" distB="0" distL="0" distR="0">
            <wp:extent cx="4924424" cy="3167064"/>
            <wp:effectExtent l="0" t="0" r="10160"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E5518" w:rsidRDefault="003E5518" w:rsidP="00C804D0">
      <w:pPr>
        <w:rPr>
          <w:rFonts w:ascii="Times New Roman" w:hAnsi="Times New Roman" w:cs="Times New Roman"/>
          <w:b/>
          <w:sz w:val="24"/>
          <w:szCs w:val="24"/>
        </w:rPr>
      </w:pPr>
      <w:r>
        <w:rPr>
          <w:noProof/>
          <w:lang w:val="en-US"/>
        </w:rPr>
        <w:drawing>
          <wp:inline distT="0" distB="0" distL="0" distR="0">
            <wp:extent cx="4923790" cy="3347720"/>
            <wp:effectExtent l="19050" t="0" r="10160" b="50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3E5518" w:rsidRDefault="00C804D0" w:rsidP="00C804D0">
      <w:pPr>
        <w:autoSpaceDE w:val="0"/>
        <w:autoSpaceDN w:val="0"/>
        <w:adjustRightInd w:val="0"/>
        <w:spacing w:after="0" w:line="240" w:lineRule="auto"/>
        <w:rPr>
          <w:rFonts w:ascii="Times New Roman" w:hAnsi="Times New Roman" w:cs="Times New Roman"/>
          <w:b/>
          <w:sz w:val="28"/>
          <w:szCs w:val="28"/>
        </w:rPr>
      </w:pPr>
      <w:r w:rsidRPr="003E5518">
        <w:rPr>
          <w:rFonts w:ascii="Times New Roman" w:hAnsi="Times New Roman" w:cs="Times New Roman"/>
          <w:b/>
          <w:sz w:val="28"/>
          <w:szCs w:val="28"/>
        </w:rPr>
        <w:t xml:space="preserve">Protein </w:t>
      </w:r>
      <w:r w:rsidR="003E5518" w:rsidRPr="003E5518">
        <w:rPr>
          <w:rFonts w:ascii="Times New Roman" w:hAnsi="Times New Roman" w:cs="Times New Roman"/>
          <w:b/>
          <w:sz w:val="28"/>
          <w:szCs w:val="28"/>
        </w:rPr>
        <w:t>Intake Trend</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Intake of protein, the most important body building nutrient, in the Indian diet has registered a marginal increase during the study period to around 56 grams per day.  As in the case of calories, the decline in protein intake from vegetable sources was mostly offset by increase from animal sources.</w:t>
      </w:r>
    </w:p>
    <w:p w:rsidR="00C804D0" w:rsidRDefault="00C804D0" w:rsidP="00C804D0">
      <w:pPr>
        <w:autoSpaceDE w:val="0"/>
        <w:autoSpaceDN w:val="0"/>
        <w:adjustRightInd w:val="0"/>
        <w:spacing w:after="0" w:line="240" w:lineRule="auto"/>
        <w:rPr>
          <w:rFonts w:ascii="Times New Roman" w:hAnsi="Times New Roman" w:cs="Times New Roman"/>
          <w:sz w:val="24"/>
          <w:szCs w:val="24"/>
        </w:rPr>
      </w:pPr>
    </w:p>
    <w:p w:rsidR="003E5518" w:rsidRDefault="003E5518" w:rsidP="00C804D0">
      <w:pPr>
        <w:autoSpaceDE w:val="0"/>
        <w:autoSpaceDN w:val="0"/>
        <w:adjustRightInd w:val="0"/>
        <w:spacing w:after="0" w:line="240" w:lineRule="auto"/>
        <w:rPr>
          <w:rFonts w:ascii="Times New Roman" w:hAnsi="Times New Roman" w:cs="Times New Roman"/>
          <w:b/>
          <w:sz w:val="24"/>
          <w:szCs w:val="24"/>
        </w:rPr>
      </w:pPr>
    </w:p>
    <w:p w:rsidR="003E5518" w:rsidRDefault="003E5518" w:rsidP="00C804D0">
      <w:pPr>
        <w:autoSpaceDE w:val="0"/>
        <w:autoSpaceDN w:val="0"/>
        <w:adjustRightInd w:val="0"/>
        <w:spacing w:after="0" w:line="240" w:lineRule="auto"/>
        <w:rPr>
          <w:rFonts w:ascii="Times New Roman" w:hAnsi="Times New Roman" w:cs="Times New Roman"/>
          <w:b/>
          <w:sz w:val="24"/>
          <w:szCs w:val="24"/>
        </w:rPr>
      </w:pPr>
    </w:p>
    <w:p w:rsidR="003E5518" w:rsidRDefault="003E5518" w:rsidP="00C804D0">
      <w:pPr>
        <w:autoSpaceDE w:val="0"/>
        <w:autoSpaceDN w:val="0"/>
        <w:adjustRightInd w:val="0"/>
        <w:spacing w:after="0" w:line="240" w:lineRule="auto"/>
        <w:rPr>
          <w:rFonts w:ascii="Times New Roman" w:hAnsi="Times New Roman" w:cs="Times New Roman"/>
          <w:b/>
          <w:sz w:val="24"/>
          <w:szCs w:val="24"/>
        </w:rPr>
      </w:pPr>
    </w:p>
    <w:p w:rsidR="003E5518" w:rsidRDefault="007C47CA" w:rsidP="00C804D0">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M</w:t>
      </w:r>
      <w:r w:rsidRPr="007366F3">
        <w:rPr>
          <w:rFonts w:ascii="Times New Roman" w:hAnsi="Times New Roman" w:cs="Times New Roman"/>
          <w:b/>
          <w:sz w:val="24"/>
          <w:szCs w:val="24"/>
        </w:rPr>
        <w:t xml:space="preserve">. </w:t>
      </w:r>
      <w:r w:rsidR="003E5518" w:rsidRPr="003E5518">
        <w:rPr>
          <w:rFonts w:ascii="Times New Roman" w:hAnsi="Times New Roman" w:cs="Times New Roman"/>
          <w:b/>
          <w:sz w:val="24"/>
          <w:szCs w:val="24"/>
        </w:rPr>
        <w:t>Trends in Per Capita Protein Intake by Animal and Vegetable Sources: Grams/day</w:t>
      </w:r>
    </w:p>
    <w:p w:rsidR="003E5518" w:rsidRPr="003E5518" w:rsidRDefault="003E5518" w:rsidP="00C804D0">
      <w:pPr>
        <w:autoSpaceDE w:val="0"/>
        <w:autoSpaceDN w:val="0"/>
        <w:adjustRightInd w:val="0"/>
        <w:spacing w:after="0" w:line="240" w:lineRule="auto"/>
        <w:rPr>
          <w:rFonts w:ascii="Times New Roman" w:hAnsi="Times New Roman" w:cs="Times New Roman"/>
          <w:b/>
          <w:sz w:val="24"/>
          <w:szCs w:val="24"/>
        </w:rPr>
      </w:pPr>
    </w:p>
    <w:p w:rsidR="00C804D0" w:rsidRPr="00001BDA" w:rsidRDefault="003E5518"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731510" cy="3031087"/>
            <wp:effectExtent l="0" t="0" r="254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Analyzing protein intake by food items, contribution from cereals and pulses declined by 7 percent each to 32 and 6.6 grams respectively whereas protein from milk, meat/fish/eggs, and fruits/vegetables increased by 24 percent, 26 per cent, and 29 percent respectively to 6.7, 3.9, and 3.1 per cent respectively. </w:t>
      </w:r>
    </w:p>
    <w:p w:rsidR="00C804D0" w:rsidRDefault="00C804D0" w:rsidP="00C804D0">
      <w:pPr>
        <w:autoSpaceDE w:val="0"/>
        <w:autoSpaceDN w:val="0"/>
        <w:adjustRightInd w:val="0"/>
        <w:spacing w:after="0" w:line="240" w:lineRule="auto"/>
        <w:rPr>
          <w:rFonts w:ascii="Times New Roman" w:hAnsi="Times New Roman" w:cs="Times New Roman"/>
          <w:sz w:val="24"/>
          <w:szCs w:val="24"/>
        </w:rPr>
      </w:pPr>
    </w:p>
    <w:p w:rsidR="007366F3" w:rsidRDefault="007C47CA" w:rsidP="00C804D0">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N</w:t>
      </w:r>
      <w:r w:rsidRPr="007366F3">
        <w:rPr>
          <w:rFonts w:ascii="Times New Roman" w:hAnsi="Times New Roman" w:cs="Times New Roman"/>
          <w:b/>
          <w:sz w:val="24"/>
          <w:szCs w:val="24"/>
        </w:rPr>
        <w:t xml:space="preserve">. </w:t>
      </w:r>
      <w:r w:rsidR="007366F3" w:rsidRPr="007366F3">
        <w:rPr>
          <w:rFonts w:ascii="Times New Roman" w:hAnsi="Times New Roman" w:cs="Times New Roman"/>
          <w:b/>
          <w:sz w:val="24"/>
          <w:szCs w:val="24"/>
        </w:rPr>
        <w:t>Trends in Per Capita Protein Intake by Type of Food: Grams/day</w:t>
      </w:r>
    </w:p>
    <w:p w:rsidR="007366F3" w:rsidRPr="007366F3" w:rsidRDefault="007366F3" w:rsidP="00C804D0">
      <w:pPr>
        <w:autoSpaceDE w:val="0"/>
        <w:autoSpaceDN w:val="0"/>
        <w:adjustRightInd w:val="0"/>
        <w:spacing w:after="0" w:line="240" w:lineRule="auto"/>
        <w:rPr>
          <w:rFonts w:ascii="Times New Roman" w:hAnsi="Times New Roman" w:cs="Times New Roman"/>
          <w:b/>
          <w:sz w:val="24"/>
          <w:szCs w:val="24"/>
        </w:rPr>
      </w:pPr>
    </w:p>
    <w:p w:rsidR="00C804D0" w:rsidRPr="00001BDA" w:rsidRDefault="007366F3"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731510" cy="3103343"/>
            <wp:effectExtent l="0" t="0" r="2540" b="190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C804D0" w:rsidRDefault="00C804D0" w:rsidP="00C804D0">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sz w:val="24"/>
          <w:szCs w:val="24"/>
        </w:rPr>
        <w:t>The relative contribution of various food items (%) in total protein intake during the study period is shown in the following diagrams.</w:t>
      </w:r>
    </w:p>
    <w:p w:rsidR="007366F3" w:rsidRDefault="007366F3" w:rsidP="00C804D0">
      <w:pPr>
        <w:autoSpaceDE w:val="0"/>
        <w:autoSpaceDN w:val="0"/>
        <w:adjustRightInd w:val="0"/>
        <w:spacing w:after="0" w:line="240" w:lineRule="auto"/>
        <w:rPr>
          <w:rFonts w:ascii="Times New Roman" w:hAnsi="Times New Roman" w:cs="Times New Roman"/>
          <w:sz w:val="24"/>
          <w:szCs w:val="24"/>
        </w:rPr>
      </w:pPr>
    </w:p>
    <w:p w:rsidR="007366F3" w:rsidRPr="007366F3" w:rsidRDefault="007C47CA" w:rsidP="00C804D0">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Figure II. </w:t>
      </w:r>
      <w:r>
        <w:rPr>
          <w:rFonts w:ascii="Times New Roman" w:hAnsi="Times New Roman" w:cs="Times New Roman"/>
          <w:b/>
          <w:sz w:val="24"/>
          <w:szCs w:val="24"/>
        </w:rPr>
        <w:t>O</w:t>
      </w:r>
      <w:r w:rsidRPr="007366F3">
        <w:rPr>
          <w:rFonts w:ascii="Times New Roman" w:hAnsi="Times New Roman" w:cs="Times New Roman"/>
          <w:b/>
          <w:sz w:val="24"/>
          <w:szCs w:val="24"/>
        </w:rPr>
        <w:t xml:space="preserve">. </w:t>
      </w:r>
      <w:r w:rsidR="007366F3" w:rsidRPr="007366F3">
        <w:rPr>
          <w:rFonts w:ascii="Times New Roman" w:hAnsi="Times New Roman" w:cs="Times New Roman"/>
          <w:b/>
          <w:sz w:val="24"/>
          <w:szCs w:val="24"/>
        </w:rPr>
        <w:t>Trends in the Composition of Protein Intake by Type of Food: % of Protein</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7366F3"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972050" cy="3243263"/>
            <wp:effectExtent l="0" t="0" r="19050" b="146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Default="007366F3"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4972050" cy="3086100"/>
            <wp:effectExtent l="19050" t="0" r="1905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A3048D" w:rsidRPr="00001BDA" w:rsidRDefault="00A3048D"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7366F3" w:rsidRDefault="007366F3" w:rsidP="00C804D0">
      <w:pPr>
        <w:rPr>
          <w:rFonts w:ascii="Times New Roman" w:hAnsi="Times New Roman" w:cs="Times New Roman"/>
          <w:sz w:val="24"/>
          <w:szCs w:val="24"/>
        </w:rPr>
      </w:pPr>
      <w:r>
        <w:rPr>
          <w:noProof/>
          <w:lang w:val="en-US"/>
        </w:rPr>
        <w:drawing>
          <wp:inline distT="0" distB="0" distL="0" distR="0">
            <wp:extent cx="4886325" cy="3100389"/>
            <wp:effectExtent l="0" t="0" r="9525" b="241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366F3" w:rsidRDefault="007366F3" w:rsidP="00C804D0">
      <w:pPr>
        <w:rPr>
          <w:rFonts w:ascii="Times New Roman" w:hAnsi="Times New Roman" w:cs="Times New Roman"/>
          <w:sz w:val="24"/>
          <w:szCs w:val="24"/>
        </w:rPr>
      </w:pPr>
      <w:r>
        <w:rPr>
          <w:noProof/>
          <w:lang w:val="en-US"/>
        </w:rPr>
        <w:drawing>
          <wp:inline distT="0" distB="0" distL="0" distR="0">
            <wp:extent cx="4924425" cy="2947988"/>
            <wp:effectExtent l="0" t="0" r="9525" b="2413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7366F3" w:rsidRDefault="00C804D0" w:rsidP="00C804D0">
      <w:pPr>
        <w:autoSpaceDE w:val="0"/>
        <w:autoSpaceDN w:val="0"/>
        <w:adjustRightInd w:val="0"/>
        <w:spacing w:after="0" w:line="240" w:lineRule="auto"/>
        <w:rPr>
          <w:rFonts w:ascii="Times New Roman" w:hAnsi="Times New Roman" w:cs="Times New Roman"/>
          <w:b/>
          <w:sz w:val="28"/>
          <w:szCs w:val="28"/>
        </w:rPr>
      </w:pPr>
      <w:r w:rsidRPr="007366F3">
        <w:rPr>
          <w:rFonts w:ascii="Times New Roman" w:hAnsi="Times New Roman" w:cs="Times New Roman"/>
          <w:b/>
          <w:sz w:val="28"/>
          <w:szCs w:val="28"/>
        </w:rPr>
        <w:t xml:space="preserve">India </w:t>
      </w:r>
      <w:r w:rsidR="007366F3">
        <w:rPr>
          <w:rFonts w:ascii="Times New Roman" w:hAnsi="Times New Roman" w:cs="Times New Roman"/>
          <w:b/>
          <w:sz w:val="28"/>
          <w:szCs w:val="28"/>
        </w:rPr>
        <w:t>l</w:t>
      </w:r>
      <w:r w:rsidR="007366F3" w:rsidRPr="007366F3">
        <w:rPr>
          <w:rFonts w:ascii="Times New Roman" w:hAnsi="Times New Roman" w:cs="Times New Roman"/>
          <w:b/>
          <w:sz w:val="28"/>
          <w:szCs w:val="28"/>
        </w:rPr>
        <w:t xml:space="preserve">ags Behind Major Countries </w:t>
      </w:r>
      <w:r w:rsidR="007366F3">
        <w:rPr>
          <w:rFonts w:ascii="Times New Roman" w:hAnsi="Times New Roman" w:cs="Times New Roman"/>
          <w:b/>
          <w:sz w:val="28"/>
          <w:szCs w:val="28"/>
        </w:rPr>
        <w:t>i</w:t>
      </w:r>
      <w:r w:rsidR="007366F3" w:rsidRPr="007366F3">
        <w:rPr>
          <w:rFonts w:ascii="Times New Roman" w:hAnsi="Times New Roman" w:cs="Times New Roman"/>
          <w:b/>
          <w:sz w:val="28"/>
          <w:szCs w:val="28"/>
        </w:rPr>
        <w:t>n Food Nutrient Intake</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In an effort to gauge where India stands in its food nutrient consumption level in the global context, an attempt is made to compare the food nutrient consumption pattern in India with that of China and the United States.  Although these two countries are in different growth trajectories vis-a-vis India, the comparison would be helpful in knowing where India’s food requirement is headed in coming years if the high economic growth continues.  The FAO Food Balance Sheet data is used for the analysis.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A3048D" w:rsidRDefault="00A3048D" w:rsidP="00697697">
      <w:pPr>
        <w:autoSpaceDE w:val="0"/>
        <w:autoSpaceDN w:val="0"/>
        <w:adjustRightInd w:val="0"/>
        <w:spacing w:after="0" w:line="240" w:lineRule="auto"/>
        <w:jc w:val="both"/>
        <w:rPr>
          <w:rFonts w:ascii="Times New Roman" w:hAnsi="Times New Roman" w:cs="Times New Roman"/>
          <w:sz w:val="24"/>
          <w:szCs w:val="24"/>
        </w:rPr>
      </w:pPr>
    </w:p>
    <w:p w:rsidR="00A3048D" w:rsidRDefault="00A3048D" w:rsidP="00697697">
      <w:pPr>
        <w:autoSpaceDE w:val="0"/>
        <w:autoSpaceDN w:val="0"/>
        <w:adjustRightInd w:val="0"/>
        <w:spacing w:after="0" w:line="240" w:lineRule="auto"/>
        <w:jc w:val="both"/>
        <w:rPr>
          <w:rFonts w:ascii="Times New Roman" w:hAnsi="Times New Roman" w:cs="Times New Roman"/>
          <w:sz w:val="24"/>
          <w:szCs w:val="24"/>
        </w:rPr>
      </w:pPr>
    </w:p>
    <w:p w:rsidR="00A3048D" w:rsidRDefault="00A3048D"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The following Charts depict the calorie, protein and fat consumption trends in India, China, and the United States.  As can be observed, the current intake of calorie, protein and fat in India is significantly below that of China and the United States. </w:t>
      </w:r>
    </w:p>
    <w:p w:rsidR="00A3048D" w:rsidRDefault="00A3048D" w:rsidP="007366F3">
      <w:pPr>
        <w:autoSpaceDE w:val="0"/>
        <w:autoSpaceDN w:val="0"/>
        <w:adjustRightInd w:val="0"/>
        <w:spacing w:after="0" w:line="240" w:lineRule="auto"/>
        <w:rPr>
          <w:rFonts w:ascii="Times New Roman" w:hAnsi="Times New Roman" w:cs="Times New Roman"/>
          <w:b/>
          <w:sz w:val="24"/>
          <w:szCs w:val="24"/>
        </w:rPr>
      </w:pPr>
    </w:p>
    <w:p w:rsidR="00C804D0" w:rsidRDefault="00C804D0" w:rsidP="007366F3">
      <w:pPr>
        <w:autoSpaceDE w:val="0"/>
        <w:autoSpaceDN w:val="0"/>
        <w:adjustRightInd w:val="0"/>
        <w:spacing w:after="0" w:line="240" w:lineRule="auto"/>
        <w:rPr>
          <w:rFonts w:ascii="Times New Roman" w:hAnsi="Times New Roman" w:cs="Times New Roman"/>
          <w:b/>
          <w:sz w:val="24"/>
          <w:szCs w:val="24"/>
        </w:rPr>
      </w:pPr>
      <w:r w:rsidRPr="007366F3">
        <w:rPr>
          <w:rFonts w:ascii="Times New Roman" w:hAnsi="Times New Roman" w:cs="Times New Roman"/>
          <w:b/>
          <w:sz w:val="24"/>
          <w:szCs w:val="24"/>
        </w:rPr>
        <w:t xml:space="preserve"> </w:t>
      </w:r>
      <w:r w:rsidR="007C47CA" w:rsidRPr="007366F3">
        <w:rPr>
          <w:rFonts w:ascii="Times New Roman" w:hAnsi="Times New Roman" w:cs="Times New Roman"/>
          <w:b/>
          <w:sz w:val="24"/>
          <w:szCs w:val="24"/>
        </w:rPr>
        <w:t xml:space="preserve">Figure II. </w:t>
      </w:r>
      <w:r w:rsidR="007C47CA">
        <w:rPr>
          <w:rFonts w:ascii="Times New Roman" w:hAnsi="Times New Roman" w:cs="Times New Roman"/>
          <w:b/>
          <w:sz w:val="24"/>
          <w:szCs w:val="24"/>
        </w:rPr>
        <w:t>P</w:t>
      </w:r>
      <w:r w:rsidR="007C47CA" w:rsidRPr="007366F3">
        <w:rPr>
          <w:rFonts w:ascii="Times New Roman" w:hAnsi="Times New Roman" w:cs="Times New Roman"/>
          <w:b/>
          <w:sz w:val="24"/>
          <w:szCs w:val="24"/>
        </w:rPr>
        <w:t xml:space="preserve">. </w:t>
      </w:r>
      <w:r w:rsidR="007366F3" w:rsidRPr="007366F3">
        <w:rPr>
          <w:rFonts w:ascii="Times New Roman" w:hAnsi="Times New Roman" w:cs="Times New Roman"/>
          <w:b/>
          <w:sz w:val="24"/>
          <w:szCs w:val="24"/>
        </w:rPr>
        <w:t>Per Capita Nutrient Intake in India, China and US</w:t>
      </w:r>
    </w:p>
    <w:p w:rsidR="007366F3" w:rsidRPr="007366F3" w:rsidRDefault="007366F3" w:rsidP="007366F3">
      <w:pPr>
        <w:autoSpaceDE w:val="0"/>
        <w:autoSpaceDN w:val="0"/>
        <w:adjustRightInd w:val="0"/>
        <w:spacing w:after="0" w:line="240" w:lineRule="auto"/>
        <w:rPr>
          <w:rFonts w:ascii="Times New Roman" w:hAnsi="Times New Roman" w:cs="Times New Roman"/>
          <w:b/>
          <w:sz w:val="24"/>
          <w:szCs w:val="24"/>
        </w:rPr>
      </w:pPr>
      <w:r>
        <w:rPr>
          <w:noProof/>
          <w:lang w:val="en-US"/>
        </w:rPr>
        <w:drawing>
          <wp:inline distT="0" distB="0" distL="0" distR="0">
            <wp:extent cx="5734050" cy="34671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804D0" w:rsidRDefault="00C804D0" w:rsidP="00C804D0">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sz w:val="24"/>
          <w:szCs w:val="24"/>
        </w:rPr>
        <w:t xml:space="preserve"> </w:t>
      </w:r>
    </w:p>
    <w:p w:rsidR="007366F3" w:rsidRPr="00001BDA" w:rsidRDefault="007366F3"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A3048D" w:rsidRDefault="00C804D0" w:rsidP="00C804D0">
      <w:pPr>
        <w:autoSpaceDE w:val="0"/>
        <w:autoSpaceDN w:val="0"/>
        <w:adjustRightInd w:val="0"/>
        <w:spacing w:after="0" w:line="240" w:lineRule="auto"/>
        <w:rPr>
          <w:rFonts w:ascii="Times New Roman" w:hAnsi="Times New Roman" w:cs="Times New Roman"/>
          <w:sz w:val="24"/>
          <w:szCs w:val="24"/>
        </w:rPr>
      </w:pPr>
      <w:r w:rsidRPr="00001BDA">
        <w:rPr>
          <w:rFonts w:ascii="Times New Roman" w:hAnsi="Times New Roman" w:cs="Times New Roman"/>
          <w:sz w:val="24"/>
          <w:szCs w:val="24"/>
        </w:rPr>
        <w:t xml:space="preserve"> </w:t>
      </w:r>
      <w:r w:rsidR="007366F3">
        <w:rPr>
          <w:noProof/>
          <w:lang w:val="en-US"/>
        </w:rPr>
        <w:drawing>
          <wp:inline distT="0" distB="0" distL="0" distR="0">
            <wp:extent cx="5731510" cy="3402778"/>
            <wp:effectExtent l="0" t="0" r="2540" b="762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A3048D" w:rsidRDefault="00A3048D"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7366F3" w:rsidP="00C804D0">
      <w:pPr>
        <w:autoSpaceDE w:val="0"/>
        <w:autoSpaceDN w:val="0"/>
        <w:adjustRightInd w:val="0"/>
        <w:spacing w:after="0" w:line="240" w:lineRule="auto"/>
        <w:rPr>
          <w:rFonts w:ascii="Times New Roman" w:hAnsi="Times New Roman" w:cs="Times New Roman"/>
          <w:sz w:val="24"/>
          <w:szCs w:val="24"/>
        </w:rPr>
      </w:pPr>
      <w:r>
        <w:rPr>
          <w:noProof/>
          <w:lang w:val="en-US"/>
        </w:rPr>
        <w:drawing>
          <wp:inline distT="0" distB="0" distL="0" distR="0">
            <wp:extent cx="5734050" cy="3095625"/>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366F3" w:rsidRDefault="007366F3" w:rsidP="00C804D0">
      <w:pPr>
        <w:autoSpaceDE w:val="0"/>
        <w:autoSpaceDN w:val="0"/>
        <w:adjustRightInd w:val="0"/>
        <w:spacing w:after="0" w:line="240" w:lineRule="auto"/>
        <w:rPr>
          <w:rFonts w:ascii="Times New Roman" w:hAnsi="Times New Roman" w:cs="Times New Roman"/>
          <w:sz w:val="24"/>
          <w:szCs w:val="24"/>
        </w:rPr>
      </w:pPr>
    </w:p>
    <w:p w:rsidR="007366F3" w:rsidRDefault="007366F3"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Calorie intake level in the United States appears to have stabilized at around 3,700 K. Calorie per day whereas in China, it is approaching this level.  India’s calorie consumption currently is only about 63 per cent of the United States and 77 per cent of China.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India’s average daily protein intake has remained static over the past two decades at around 57 grams.  Although the protein intake in China was close to that of India in early nineties, it has shown a steady upward trend reaching 94 grams in 2009, approaching the U.S. level of around 115 grams.</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Per capita fat intake in India, although showing an upward trend reaching around 57 grams per day in recent years, lags significantly below the U.S. intake of around 115 grams and Chinese intake of 95 grams.  While most of the fat intake in China and the U.S. is from animal sources, in India the fat intake is predominantly from protein sources.    </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A3048D" w:rsidRDefault="00A3048D" w:rsidP="00C804D0">
      <w:pPr>
        <w:autoSpaceDE w:val="0"/>
        <w:autoSpaceDN w:val="0"/>
        <w:adjustRightInd w:val="0"/>
        <w:spacing w:after="0" w:line="240" w:lineRule="auto"/>
        <w:rPr>
          <w:rFonts w:ascii="Times New Roman" w:hAnsi="Times New Roman" w:cs="Times New Roman"/>
          <w:b/>
          <w:sz w:val="28"/>
          <w:szCs w:val="28"/>
        </w:rPr>
      </w:pPr>
    </w:p>
    <w:p w:rsidR="00C804D0" w:rsidRPr="007366F3" w:rsidRDefault="00C804D0" w:rsidP="00C804D0">
      <w:pPr>
        <w:autoSpaceDE w:val="0"/>
        <w:autoSpaceDN w:val="0"/>
        <w:adjustRightInd w:val="0"/>
        <w:spacing w:after="0" w:line="240" w:lineRule="auto"/>
        <w:rPr>
          <w:rFonts w:ascii="Times New Roman" w:hAnsi="Times New Roman" w:cs="Times New Roman"/>
          <w:b/>
          <w:sz w:val="28"/>
          <w:szCs w:val="28"/>
        </w:rPr>
      </w:pPr>
      <w:r w:rsidRPr="007366F3">
        <w:rPr>
          <w:rFonts w:ascii="Times New Roman" w:hAnsi="Times New Roman" w:cs="Times New Roman"/>
          <w:b/>
          <w:sz w:val="28"/>
          <w:szCs w:val="28"/>
        </w:rPr>
        <w:t>Conclusion and Policy Implication</w:t>
      </w:r>
    </w:p>
    <w:p w:rsidR="00C804D0" w:rsidRPr="00001BDA" w:rsidRDefault="00C804D0" w:rsidP="00C804D0">
      <w:pPr>
        <w:autoSpaceDE w:val="0"/>
        <w:autoSpaceDN w:val="0"/>
        <w:adjustRightInd w:val="0"/>
        <w:spacing w:after="0" w:line="240" w:lineRule="auto"/>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Indian government is striving to provide food security to all its citizens through various policies and programs.  The recently enacted National Food Security Act is the most important one in this direction, which aims to give adequate quantities of cheap cereals (predominantly wheat and rice) to the most vulnerable segment of rural and urban population.  Although this effort is laudable, food strategies must not merely be directed at ensuring just food security for all, but must also address providing adequate quantities nutritious, safe and good quality foods which could address the makeup of a healthy diet.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322C25"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The present study shows that despite rapid economic growth during the past decades, India’s average per capita calorie and protein intake has grown only modestly, although the per capita fat consumption has registered a higher growth. Calorie and protein source in the </w:t>
      </w:r>
    </w:p>
    <w:p w:rsidR="00322C25" w:rsidRDefault="00322C25"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Indian diet is diversifying with fruit/vegetable and animal-based food share increasing and cereal and pulses declining. The implication is that the implementation of the cereal-based National Food Security Act will have only a limited impact in achieving the goal of providing nutritional security to the vulnerable section of the population.  There is need to include higher protein food such as pulses or protein-enriched cereals or cereal flours in the program.  It is worth mentioning that at present India is exporting a major share of its high protein soybean meal while the country is facing a protein-deficiency. Technology to incorporate soybean products in the diet should be encouraged.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Despite large imports, the overall decline in per capita pulse consumption is also of concern.  There is need to increase pulse production in the country as international availability of pulses is limited.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With the rising level of income, per capita fat consumption is growing rapidly and the share of vegetable oil in the overall calorie intake is increasing necessitating large imports.  Unless domestic production increases the import requirement will continue to grow with rising per capita income.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India’s per capita calorie, protein, and fat consumption remains significantly below that of more developed countries such as China and the United States.  The implication is that in coming years with rising per capita income and urbanization, India’s demand for various superior food products will continue to increase necessitating a possible change in the food production system and agricultural trade.  The implications for the predominant small and marginal farmers could be serious, unless there are incentives and policies that allow them to shift from subsistence agriculture and become more integrated in the global food market</w:t>
      </w:r>
      <w:r w:rsidRPr="00001BDA">
        <w:rPr>
          <w:rFonts w:ascii="Times New Roman" w:hAnsi="Times New Roman" w:cs="Times New Roman"/>
          <w:sz w:val="24"/>
          <w:szCs w:val="24"/>
          <w:vertAlign w:val="superscript"/>
        </w:rPr>
        <w:footnoteReference w:id="4"/>
      </w:r>
      <w:r w:rsidRPr="00001BDA">
        <w:rPr>
          <w:rFonts w:ascii="Times New Roman" w:hAnsi="Times New Roman" w:cs="Times New Roman"/>
          <w:sz w:val="24"/>
          <w:szCs w:val="24"/>
        </w:rPr>
        <w:t xml:space="preserve">.  </w:t>
      </w:r>
    </w:p>
    <w:p w:rsidR="00C804D0" w:rsidRPr="00001BDA" w:rsidRDefault="00C804D0" w:rsidP="00697697">
      <w:pPr>
        <w:autoSpaceDE w:val="0"/>
        <w:autoSpaceDN w:val="0"/>
        <w:adjustRightInd w:val="0"/>
        <w:spacing w:after="0" w:line="240" w:lineRule="auto"/>
        <w:jc w:val="both"/>
        <w:rPr>
          <w:rFonts w:ascii="Times New Roman" w:hAnsi="Times New Roman" w:cs="Times New Roman"/>
          <w:sz w:val="24"/>
          <w:szCs w:val="24"/>
        </w:rPr>
      </w:pPr>
      <w:r w:rsidRPr="00001BDA">
        <w:rPr>
          <w:rFonts w:ascii="Times New Roman" w:hAnsi="Times New Roman" w:cs="Times New Roman"/>
          <w:sz w:val="24"/>
          <w:szCs w:val="24"/>
        </w:rPr>
        <w:t xml:space="preserve">Deliberations on the potential of the food and agriculture sector to meet the demands and challenges posed by this analysis and its implications for all components in the food chain would be useful.   </w:t>
      </w:r>
    </w:p>
    <w:tbl>
      <w:tblPr>
        <w:tblW w:w="960" w:type="dxa"/>
        <w:tblInd w:w="108" w:type="dxa"/>
        <w:tblLook w:val="04A0"/>
      </w:tblPr>
      <w:tblGrid>
        <w:gridCol w:w="960"/>
      </w:tblGrid>
      <w:tr w:rsidR="00C804D0" w:rsidRPr="00001BDA" w:rsidTr="001E43A0">
        <w:trPr>
          <w:trHeight w:val="300"/>
        </w:trPr>
        <w:tc>
          <w:tcPr>
            <w:tcW w:w="960" w:type="dxa"/>
            <w:tcBorders>
              <w:top w:val="nil"/>
              <w:left w:val="nil"/>
              <w:bottom w:val="nil"/>
              <w:right w:val="nil"/>
            </w:tcBorders>
            <w:shd w:val="clear" w:color="auto" w:fill="auto"/>
            <w:noWrap/>
            <w:vAlign w:val="bottom"/>
            <w:hideMark/>
          </w:tcPr>
          <w:p w:rsidR="00C804D0" w:rsidRPr="00001BDA" w:rsidRDefault="00C804D0" w:rsidP="001E43A0">
            <w:pPr>
              <w:rPr>
                <w:rFonts w:ascii="Times New Roman" w:eastAsia="Times New Roman" w:hAnsi="Times New Roman" w:cs="Times New Roman"/>
                <w:color w:val="000000"/>
                <w:sz w:val="24"/>
                <w:szCs w:val="24"/>
                <w:lang w:eastAsia="en-IN"/>
              </w:rPr>
            </w:pPr>
          </w:p>
        </w:tc>
      </w:tr>
      <w:tr w:rsidR="00C804D0" w:rsidRPr="00001BDA" w:rsidTr="001E43A0">
        <w:trPr>
          <w:trHeight w:val="300"/>
        </w:trPr>
        <w:tc>
          <w:tcPr>
            <w:tcW w:w="960" w:type="dxa"/>
            <w:tcBorders>
              <w:top w:val="nil"/>
              <w:left w:val="nil"/>
              <w:bottom w:val="nil"/>
              <w:right w:val="nil"/>
            </w:tcBorders>
            <w:shd w:val="clear" w:color="auto" w:fill="auto"/>
            <w:noWrap/>
            <w:vAlign w:val="bottom"/>
            <w:hideMark/>
          </w:tcPr>
          <w:p w:rsidR="00C804D0" w:rsidRPr="00001BDA" w:rsidRDefault="00C804D0" w:rsidP="001E43A0">
            <w:pPr>
              <w:spacing w:after="0" w:line="240" w:lineRule="auto"/>
              <w:rPr>
                <w:rFonts w:ascii="Times New Roman" w:eastAsia="Times New Roman" w:hAnsi="Times New Roman" w:cs="Times New Roman"/>
                <w:color w:val="000000"/>
                <w:sz w:val="24"/>
                <w:szCs w:val="24"/>
                <w:lang w:eastAsia="en-IN"/>
              </w:rPr>
            </w:pPr>
          </w:p>
        </w:tc>
      </w:tr>
    </w:tbl>
    <w:p w:rsidR="00E7391B" w:rsidRDefault="00E7391B">
      <w:r>
        <w:br w:type="page"/>
      </w:r>
    </w:p>
    <w:p w:rsidR="00322C25" w:rsidRDefault="00322C25" w:rsidP="001E43A0">
      <w:pPr>
        <w:spacing w:after="0" w:line="240" w:lineRule="auto"/>
        <w:rPr>
          <w:rFonts w:ascii="Times New Roman" w:eastAsia="Times New Roman" w:hAnsi="Times New Roman" w:cs="Times New Roman"/>
          <w:b/>
          <w:color w:val="000000"/>
          <w:sz w:val="24"/>
          <w:szCs w:val="24"/>
          <w:lang w:eastAsia="en-IN"/>
        </w:rPr>
      </w:pPr>
    </w:p>
    <w:p w:rsidR="00E7391B" w:rsidRDefault="00E7391B" w:rsidP="001E43A0">
      <w:pPr>
        <w:spacing w:after="0" w:line="240" w:lineRule="auto"/>
        <w:rPr>
          <w:rFonts w:ascii="Times New Roman" w:eastAsia="Times New Roman" w:hAnsi="Times New Roman" w:cs="Times New Roman"/>
          <w:b/>
          <w:color w:val="000000"/>
          <w:sz w:val="24"/>
          <w:szCs w:val="24"/>
          <w:lang w:eastAsia="en-IN"/>
        </w:rPr>
      </w:pPr>
      <w:r w:rsidRPr="00E7391B">
        <w:rPr>
          <w:rFonts w:ascii="Times New Roman" w:eastAsia="Times New Roman" w:hAnsi="Times New Roman" w:cs="Times New Roman"/>
          <w:b/>
          <w:color w:val="000000"/>
          <w:sz w:val="24"/>
          <w:szCs w:val="24"/>
          <w:lang w:eastAsia="en-IN"/>
        </w:rPr>
        <w:t>References</w:t>
      </w:r>
    </w:p>
    <w:p w:rsidR="00E7391B" w:rsidRPr="00E7391B" w:rsidRDefault="00E7391B" w:rsidP="001E43A0">
      <w:pPr>
        <w:spacing w:after="0" w:line="240" w:lineRule="auto"/>
        <w:rPr>
          <w:rFonts w:ascii="Times New Roman" w:eastAsia="Times New Roman" w:hAnsi="Times New Roman" w:cs="Times New Roman"/>
          <w:b/>
          <w:color w:val="000000"/>
          <w:sz w:val="24"/>
          <w:szCs w:val="24"/>
          <w:lang w:eastAsia="en-IN"/>
        </w:rPr>
      </w:pPr>
    </w:p>
    <w:p w:rsidR="00543032" w:rsidRPr="003456A7" w:rsidRDefault="00E7391B" w:rsidP="00543032">
      <w:pPr>
        <w:numPr>
          <w:ilvl w:val="0"/>
          <w:numId w:val="2"/>
        </w:numPr>
        <w:spacing w:after="0" w:line="240" w:lineRule="auto"/>
        <w:rPr>
          <w:rFonts w:ascii="Times New Roman" w:hAnsi="Times New Roman" w:cs="Times New Roman"/>
          <w:sz w:val="24"/>
          <w:szCs w:val="24"/>
        </w:rPr>
      </w:pPr>
      <w:proofErr w:type="spellStart"/>
      <w:r w:rsidRPr="00E7391B">
        <w:rPr>
          <w:rFonts w:ascii="Times New Roman" w:hAnsi="Times New Roman" w:cs="Times New Roman"/>
          <w:bCs/>
          <w:color w:val="000000" w:themeColor="text1"/>
        </w:rPr>
        <w:t>Prabhu</w:t>
      </w:r>
      <w:proofErr w:type="spellEnd"/>
      <w:r w:rsidRPr="00E7391B">
        <w:rPr>
          <w:rFonts w:ascii="Times New Roman" w:hAnsi="Times New Roman" w:cs="Times New Roman"/>
          <w:bCs/>
          <w:color w:val="000000" w:themeColor="text1"/>
        </w:rPr>
        <w:t xml:space="preserve"> </w:t>
      </w:r>
      <w:proofErr w:type="spellStart"/>
      <w:r w:rsidRPr="00E7391B">
        <w:rPr>
          <w:rFonts w:ascii="Times New Roman" w:hAnsi="Times New Roman" w:cs="Times New Roman"/>
          <w:bCs/>
          <w:color w:val="000000" w:themeColor="text1"/>
        </w:rPr>
        <w:t>Pingali</w:t>
      </w:r>
      <w:proofErr w:type="spellEnd"/>
      <w:r w:rsidRPr="00E7391B">
        <w:rPr>
          <w:rFonts w:ascii="Times New Roman" w:hAnsi="Times New Roman" w:cs="Times New Roman"/>
          <w:bCs/>
          <w:color w:val="000000" w:themeColor="text1"/>
        </w:rPr>
        <w:t xml:space="preserve"> and </w:t>
      </w:r>
      <w:proofErr w:type="spellStart"/>
      <w:r w:rsidRPr="00E7391B">
        <w:rPr>
          <w:rFonts w:ascii="Times New Roman" w:hAnsi="Times New Roman" w:cs="Times New Roman"/>
          <w:bCs/>
          <w:color w:val="000000" w:themeColor="text1"/>
        </w:rPr>
        <w:t>Yasmeen</w:t>
      </w:r>
      <w:proofErr w:type="spellEnd"/>
      <w:r w:rsidRPr="00E7391B">
        <w:rPr>
          <w:rFonts w:ascii="Times New Roman" w:hAnsi="Times New Roman" w:cs="Times New Roman"/>
          <w:bCs/>
          <w:color w:val="000000" w:themeColor="text1"/>
        </w:rPr>
        <w:t xml:space="preserve"> </w:t>
      </w:r>
      <w:proofErr w:type="spellStart"/>
      <w:r w:rsidRPr="00E7391B">
        <w:rPr>
          <w:rFonts w:ascii="Times New Roman" w:hAnsi="Times New Roman" w:cs="Times New Roman"/>
          <w:bCs/>
          <w:color w:val="000000" w:themeColor="text1"/>
        </w:rPr>
        <w:t>Khwaja</w:t>
      </w:r>
      <w:proofErr w:type="spellEnd"/>
      <w:r w:rsidRPr="00E7391B">
        <w:rPr>
          <w:rFonts w:ascii="Times New Roman" w:hAnsi="Times New Roman" w:cs="Times New Roman"/>
          <w:bCs/>
          <w:color w:val="000000" w:themeColor="text1"/>
        </w:rPr>
        <w:t xml:space="preserve"> - Globalisation of Indian Diets and the Transformation of Food Supply Systems</w:t>
      </w:r>
      <w:r w:rsidR="00543032">
        <w:rPr>
          <w:rFonts w:ascii="Times New Roman" w:hAnsi="Times New Roman" w:cs="Times New Roman"/>
          <w:bCs/>
          <w:color w:val="000000" w:themeColor="text1"/>
        </w:rPr>
        <w:t>.</w:t>
      </w:r>
      <w:r w:rsidR="00543032" w:rsidRPr="00543032">
        <w:rPr>
          <w:rFonts w:ascii="Times New Roman" w:hAnsi="Times New Roman" w:cs="Times New Roman"/>
          <w:sz w:val="24"/>
          <w:szCs w:val="24"/>
        </w:rPr>
        <w:t xml:space="preserve"> </w:t>
      </w:r>
      <w:r w:rsidR="00543032" w:rsidRPr="003456A7">
        <w:rPr>
          <w:rFonts w:ascii="Times New Roman" w:hAnsi="Times New Roman" w:cs="Times New Roman"/>
          <w:sz w:val="24"/>
          <w:szCs w:val="24"/>
        </w:rPr>
        <w:t xml:space="preserve">Food and Agriculture Organisation - </w:t>
      </w:r>
      <w:hyperlink r:id="rId45" w:history="1">
        <w:r w:rsidR="00543032" w:rsidRPr="003456A7">
          <w:rPr>
            <w:rStyle w:val="Hyperlink"/>
            <w:rFonts w:ascii="Times New Roman" w:hAnsi="Times New Roman"/>
            <w:sz w:val="24"/>
            <w:szCs w:val="24"/>
          </w:rPr>
          <w:t>www.fao.org</w:t>
        </w:r>
      </w:hyperlink>
    </w:p>
    <w:p w:rsidR="00543032" w:rsidRPr="003456A7" w:rsidRDefault="00543032" w:rsidP="00543032">
      <w:pPr>
        <w:numPr>
          <w:ilvl w:val="0"/>
          <w:numId w:val="2"/>
        </w:numPr>
        <w:spacing w:after="0" w:line="240" w:lineRule="auto"/>
        <w:rPr>
          <w:rFonts w:ascii="Times New Roman" w:hAnsi="Times New Roman" w:cs="Times New Roman"/>
          <w:sz w:val="24"/>
          <w:szCs w:val="24"/>
        </w:rPr>
      </w:pPr>
      <w:r w:rsidRPr="003456A7">
        <w:rPr>
          <w:rFonts w:ascii="Times New Roman" w:hAnsi="Times New Roman" w:cs="Times New Roman"/>
          <w:sz w:val="24"/>
          <w:szCs w:val="24"/>
        </w:rPr>
        <w:t xml:space="preserve">Food and Agriculture Organisation - </w:t>
      </w:r>
      <w:hyperlink r:id="rId46" w:history="1">
        <w:r w:rsidRPr="003456A7">
          <w:rPr>
            <w:rStyle w:val="Hyperlink"/>
            <w:rFonts w:ascii="Times New Roman" w:hAnsi="Times New Roman"/>
            <w:sz w:val="24"/>
            <w:szCs w:val="24"/>
          </w:rPr>
          <w:t>www.fao.org</w:t>
        </w:r>
      </w:hyperlink>
    </w:p>
    <w:p w:rsidR="00543032" w:rsidRPr="003456A7" w:rsidRDefault="00543032" w:rsidP="00543032">
      <w:pPr>
        <w:numPr>
          <w:ilvl w:val="0"/>
          <w:numId w:val="2"/>
        </w:numPr>
        <w:spacing w:after="0" w:line="240" w:lineRule="auto"/>
        <w:rPr>
          <w:rFonts w:ascii="Times New Roman" w:hAnsi="Times New Roman" w:cs="Times New Roman"/>
          <w:sz w:val="24"/>
          <w:szCs w:val="24"/>
        </w:rPr>
      </w:pPr>
      <w:r w:rsidRPr="003456A7">
        <w:rPr>
          <w:rFonts w:ascii="Times New Roman" w:hAnsi="Times New Roman" w:cs="Times New Roman"/>
          <w:sz w:val="24"/>
          <w:szCs w:val="24"/>
        </w:rPr>
        <w:t xml:space="preserve">Central Statistical Organisation - </w:t>
      </w:r>
      <w:hyperlink r:id="rId47" w:history="1">
        <w:r w:rsidRPr="003456A7">
          <w:rPr>
            <w:rStyle w:val="Hyperlink"/>
            <w:rFonts w:ascii="Times New Roman" w:hAnsi="Times New Roman"/>
            <w:sz w:val="24"/>
            <w:szCs w:val="24"/>
          </w:rPr>
          <w:t>http://mospi.nic.in</w:t>
        </w:r>
      </w:hyperlink>
    </w:p>
    <w:p w:rsidR="00543032" w:rsidRPr="003456A7" w:rsidRDefault="00543032" w:rsidP="00543032">
      <w:pPr>
        <w:numPr>
          <w:ilvl w:val="0"/>
          <w:numId w:val="2"/>
        </w:numPr>
        <w:spacing w:after="0" w:line="240" w:lineRule="auto"/>
        <w:rPr>
          <w:rFonts w:ascii="Times New Roman" w:hAnsi="Times New Roman" w:cs="Times New Roman"/>
          <w:sz w:val="24"/>
          <w:szCs w:val="24"/>
        </w:rPr>
      </w:pPr>
      <w:r w:rsidRPr="003456A7">
        <w:rPr>
          <w:rFonts w:ascii="Times New Roman" w:hAnsi="Times New Roman" w:cs="Times New Roman"/>
          <w:sz w:val="24"/>
          <w:szCs w:val="24"/>
        </w:rPr>
        <w:t xml:space="preserve">Directorate of Economics and Statistics - </w:t>
      </w:r>
      <w:hyperlink r:id="rId48" w:history="1">
        <w:r w:rsidRPr="003456A7">
          <w:rPr>
            <w:rStyle w:val="Hyperlink"/>
            <w:rFonts w:ascii="Times New Roman" w:hAnsi="Times New Roman"/>
            <w:sz w:val="24"/>
            <w:szCs w:val="24"/>
          </w:rPr>
          <w:t>http://eands.dacnet.nic.in</w:t>
        </w:r>
      </w:hyperlink>
    </w:p>
    <w:p w:rsidR="00543032" w:rsidRPr="003456A7" w:rsidRDefault="00543032" w:rsidP="00543032">
      <w:pPr>
        <w:numPr>
          <w:ilvl w:val="0"/>
          <w:numId w:val="2"/>
        </w:numPr>
        <w:spacing w:after="0" w:line="240" w:lineRule="auto"/>
        <w:rPr>
          <w:rFonts w:ascii="Times New Roman" w:hAnsi="Times New Roman" w:cs="Times New Roman"/>
          <w:sz w:val="24"/>
          <w:szCs w:val="24"/>
        </w:rPr>
      </w:pPr>
      <w:r w:rsidRPr="003456A7">
        <w:rPr>
          <w:rFonts w:ascii="Times New Roman" w:hAnsi="Times New Roman" w:cs="Times New Roman"/>
          <w:sz w:val="24"/>
          <w:szCs w:val="24"/>
        </w:rPr>
        <w:t xml:space="preserve">Department of Agriculture and Cooperation - </w:t>
      </w:r>
      <w:hyperlink r:id="rId49" w:history="1">
        <w:r w:rsidRPr="003456A7">
          <w:rPr>
            <w:rStyle w:val="Hyperlink"/>
            <w:rFonts w:ascii="Times New Roman" w:hAnsi="Times New Roman"/>
            <w:sz w:val="24"/>
            <w:szCs w:val="24"/>
          </w:rPr>
          <w:t>www.agricoop.nic.in</w:t>
        </w:r>
      </w:hyperlink>
    </w:p>
    <w:p w:rsidR="00543032" w:rsidRPr="003456A7" w:rsidRDefault="00543032" w:rsidP="00543032">
      <w:pPr>
        <w:numPr>
          <w:ilvl w:val="0"/>
          <w:numId w:val="2"/>
        </w:numPr>
        <w:spacing w:after="0" w:line="240" w:lineRule="auto"/>
        <w:rPr>
          <w:rFonts w:ascii="Times New Roman" w:hAnsi="Times New Roman" w:cs="Times New Roman"/>
          <w:sz w:val="24"/>
          <w:szCs w:val="24"/>
        </w:rPr>
      </w:pPr>
      <w:r w:rsidRPr="003456A7">
        <w:rPr>
          <w:rFonts w:ascii="Times New Roman" w:hAnsi="Times New Roman" w:cs="Times New Roman"/>
          <w:sz w:val="24"/>
          <w:szCs w:val="24"/>
        </w:rPr>
        <w:t xml:space="preserve">Commission for Agriculture Costs and Prices - </w:t>
      </w:r>
      <w:hyperlink r:id="rId50" w:history="1">
        <w:r w:rsidRPr="003456A7">
          <w:rPr>
            <w:rStyle w:val="Hyperlink"/>
            <w:rFonts w:ascii="Times New Roman" w:hAnsi="Times New Roman"/>
            <w:sz w:val="24"/>
            <w:szCs w:val="24"/>
          </w:rPr>
          <w:t>http://cacp.dacnet.nic.in/</w:t>
        </w:r>
      </w:hyperlink>
    </w:p>
    <w:p w:rsidR="00CB7031" w:rsidRPr="00DE582A" w:rsidRDefault="00DE582A" w:rsidP="00CB7031">
      <w:pPr>
        <w:numPr>
          <w:ilvl w:val="0"/>
          <w:numId w:val="2"/>
        </w:numPr>
        <w:spacing w:after="0" w:line="240" w:lineRule="auto"/>
        <w:rPr>
          <w:rFonts w:ascii="Times New Roman" w:hAnsi="Times New Roman" w:cs="Times New Roman"/>
          <w:color w:val="000000" w:themeColor="text1"/>
          <w:sz w:val="24"/>
          <w:szCs w:val="24"/>
        </w:rPr>
      </w:pPr>
      <w:r w:rsidRPr="00CB7031">
        <w:rPr>
          <w:rFonts w:ascii="Times New Roman" w:hAnsi="Times New Roman" w:cs="Times New Roman"/>
          <w:sz w:val="24"/>
          <w:szCs w:val="24"/>
        </w:rPr>
        <w:t xml:space="preserve">Vijay Paul Sharma, Food Subsidy in </w:t>
      </w:r>
      <w:proofErr w:type="spellStart"/>
      <w:r w:rsidRPr="00CB7031">
        <w:rPr>
          <w:rFonts w:ascii="Times New Roman" w:hAnsi="Times New Roman" w:cs="Times New Roman"/>
          <w:sz w:val="24"/>
          <w:szCs w:val="24"/>
        </w:rPr>
        <w:t>India</w:t>
      </w:r>
      <w:proofErr w:type="gramStart"/>
      <w:r w:rsidRPr="00CB7031">
        <w:rPr>
          <w:rFonts w:ascii="Times New Roman" w:hAnsi="Times New Roman" w:cs="Times New Roman"/>
          <w:sz w:val="24"/>
          <w:szCs w:val="24"/>
        </w:rPr>
        <w:t>:</w:t>
      </w:r>
      <w:bookmarkStart w:id="0" w:name="_GoBack"/>
      <w:bookmarkEnd w:id="0"/>
      <w:r w:rsidRPr="00CB7031">
        <w:rPr>
          <w:rFonts w:ascii="Times New Roman" w:hAnsi="Times New Roman" w:cs="Times New Roman"/>
          <w:sz w:val="24"/>
          <w:szCs w:val="24"/>
        </w:rPr>
        <w:t>Trends</w:t>
      </w:r>
      <w:proofErr w:type="spellEnd"/>
      <w:proofErr w:type="gramEnd"/>
      <w:r w:rsidRPr="00CB7031">
        <w:rPr>
          <w:rFonts w:ascii="Times New Roman" w:hAnsi="Times New Roman" w:cs="Times New Roman"/>
          <w:sz w:val="24"/>
          <w:szCs w:val="24"/>
        </w:rPr>
        <w:t xml:space="preserve">, Causes and Policy Reform Options. W.P. No.2012-08-02, August, 2012, Indian Institute of Management, Ahmedabad. </w:t>
      </w:r>
      <w:hyperlink r:id="rId51" w:history="1">
        <w:r w:rsidR="00CB7031" w:rsidRPr="00491125">
          <w:rPr>
            <w:rStyle w:val="Hyperlink"/>
            <w:rFonts w:ascii="Times New Roman" w:hAnsi="Times New Roman" w:cs="Times New Roman"/>
            <w:sz w:val="24"/>
            <w:szCs w:val="24"/>
          </w:rPr>
          <w:t>http://www.iimahd.ernet.in/assets/snippets/workingpaperpdf/5337679172012-08-02.pdf</w:t>
        </w:r>
      </w:hyperlink>
    </w:p>
    <w:p w:rsidR="00E7391B" w:rsidRPr="00CB7031" w:rsidRDefault="00E7391B" w:rsidP="00CB7031">
      <w:pPr>
        <w:spacing w:after="0" w:line="240" w:lineRule="auto"/>
        <w:ind w:left="720"/>
        <w:rPr>
          <w:rFonts w:eastAsia="Times New Roman"/>
          <w:color w:val="000000"/>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E7391B" w:rsidRPr="00001BDA" w:rsidRDefault="00E7391B" w:rsidP="001E43A0">
      <w:pPr>
        <w:spacing w:after="0" w:line="240" w:lineRule="auto"/>
        <w:rPr>
          <w:rFonts w:ascii="Times New Roman" w:eastAsia="Times New Roman" w:hAnsi="Times New Roman" w:cs="Times New Roman"/>
          <w:color w:val="000000"/>
          <w:sz w:val="24"/>
          <w:szCs w:val="24"/>
          <w:lang w:eastAsia="en-IN"/>
        </w:rPr>
      </w:pPr>
    </w:p>
    <w:p w:rsidR="00F138F2" w:rsidRPr="00001BDA" w:rsidRDefault="00F138F2">
      <w:pPr>
        <w:rPr>
          <w:rFonts w:ascii="Times New Roman" w:hAnsi="Times New Roman" w:cs="Times New Roman"/>
          <w:sz w:val="24"/>
          <w:szCs w:val="24"/>
        </w:rPr>
      </w:pPr>
    </w:p>
    <w:sectPr w:rsidR="00F138F2" w:rsidRPr="00001BDA" w:rsidSect="00ED03CD">
      <w:type w:val="continuous"/>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489" w:rsidRDefault="00D13489" w:rsidP="00C804D0">
      <w:pPr>
        <w:spacing w:after="0" w:line="240" w:lineRule="auto"/>
      </w:pPr>
      <w:r>
        <w:separator/>
      </w:r>
    </w:p>
  </w:endnote>
  <w:endnote w:type="continuationSeparator" w:id="0">
    <w:p w:rsidR="00D13489" w:rsidRDefault="00D13489" w:rsidP="00C80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ACaslon Regular">
    <w:altName w:val="Courier"/>
    <w:panose1 w:val="00000000000000000000"/>
    <w:charset w:val="00"/>
    <w:family w:val="roman"/>
    <w:notTrueType/>
    <w:pitch w:val="variable"/>
    <w:sig w:usb0="00000003" w:usb1="00000000" w:usb2="00000000" w:usb3="00000000" w:csb0="00000001" w:csb1="00000000"/>
  </w:font>
  <w:font w:name="SapientSansMedium">
    <w:charset w:val="00"/>
    <w:family w:val="auto"/>
    <w:pitch w:val="variable"/>
    <w:sig w:usb0="00000083" w:usb1="00000000" w:usb2="00000000" w:usb3="00000000" w:csb0="00000009" w:csb1="00000000"/>
  </w:font>
  <w:font w:name="SapientSansBold">
    <w:charset w:val="00"/>
    <w:family w:val="auto"/>
    <w:pitch w:val="variable"/>
    <w:sig w:usb0="00000083" w:usb1="00000000" w:usb2="00000000" w:usb3="00000000" w:csb0="00000009" w:csb1="00000000"/>
  </w:font>
  <w:font w:name="Arial">
    <w:panose1 w:val="020B0604020202020204"/>
    <w:charset w:val="00"/>
    <w:family w:val="swiss"/>
    <w:pitch w:val="variable"/>
    <w:sig w:usb0="20002A87" w:usb1="80000000" w:usb2="00000008" w:usb3="00000000" w:csb0="000001FF" w:csb1="00000000"/>
  </w:font>
  <w:font w:name="Albertus Extra Bold">
    <w:altName w:val="Candara"/>
    <w:charset w:val="00"/>
    <w:family w:val="swiss"/>
    <w:pitch w:val="variable"/>
    <w:sig w:usb0="00000005"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71499"/>
      <w:docPartObj>
        <w:docPartGallery w:val="Page Numbers (Bottom of Page)"/>
        <w:docPartUnique/>
      </w:docPartObj>
    </w:sdtPr>
    <w:sdtContent>
      <w:p w:rsidR="00ED03CD" w:rsidRDefault="001A7D4E">
        <w:pPr>
          <w:pStyle w:val="Footer"/>
          <w:jc w:val="center"/>
        </w:pPr>
        <w:r>
          <w:fldChar w:fldCharType="begin"/>
        </w:r>
        <w:r w:rsidR="000C2888">
          <w:instrText xml:space="preserve"> PAGE   \* MERGEFORMAT </w:instrText>
        </w:r>
        <w:r>
          <w:fldChar w:fldCharType="separate"/>
        </w:r>
        <w:r w:rsidR="00322C25">
          <w:rPr>
            <w:noProof/>
          </w:rPr>
          <w:t>22</w:t>
        </w:r>
        <w:r>
          <w:rPr>
            <w:noProof/>
          </w:rPr>
          <w:fldChar w:fldCharType="end"/>
        </w:r>
      </w:p>
    </w:sdtContent>
  </w:sdt>
  <w:p w:rsidR="00ED03CD" w:rsidRDefault="00ED0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489" w:rsidRDefault="00D13489" w:rsidP="00C804D0">
      <w:pPr>
        <w:spacing w:after="0" w:line="240" w:lineRule="auto"/>
      </w:pPr>
      <w:r>
        <w:separator/>
      </w:r>
    </w:p>
  </w:footnote>
  <w:footnote w:type="continuationSeparator" w:id="0">
    <w:p w:rsidR="00D13489" w:rsidRDefault="00D13489" w:rsidP="00C804D0">
      <w:pPr>
        <w:spacing w:after="0" w:line="240" w:lineRule="auto"/>
      </w:pPr>
      <w:r>
        <w:continuationSeparator/>
      </w:r>
    </w:p>
  </w:footnote>
  <w:footnote w:id="1">
    <w:p w:rsidR="00C804D0" w:rsidRPr="000D420A" w:rsidRDefault="00C804D0">
      <w:pPr>
        <w:pStyle w:val="FootnoteText"/>
        <w:rPr>
          <w:rFonts w:ascii="Times New Roman" w:hAnsi="Times New Roman" w:cs="Times New Roman"/>
          <w:lang w:val="en-US"/>
        </w:rPr>
      </w:pPr>
      <w:r w:rsidRPr="000D420A">
        <w:rPr>
          <w:rStyle w:val="FootnoteReference"/>
          <w:rFonts w:ascii="Times New Roman" w:hAnsi="Times New Roman" w:cs="Times New Roman"/>
        </w:rPr>
        <w:footnoteRef/>
      </w:r>
      <w:r w:rsidRPr="000D420A">
        <w:rPr>
          <w:rFonts w:ascii="Times New Roman" w:hAnsi="Times New Roman" w:cs="Times New Roman"/>
        </w:rPr>
        <w:t xml:space="preserve"> </w:t>
      </w:r>
      <w:hyperlink r:id="rId1" w:history="1">
        <w:r w:rsidRPr="000D420A">
          <w:rPr>
            <w:rStyle w:val="Hyperlink"/>
            <w:rFonts w:ascii="Times New Roman" w:hAnsi="Times New Roman" w:cs="Times New Roman"/>
          </w:rPr>
          <w:t>http://mospi.nic.in/Mospi_New/site/inner.aspx?status=3&amp;menu_id=31</w:t>
        </w:r>
      </w:hyperlink>
    </w:p>
  </w:footnote>
  <w:footnote w:id="2">
    <w:p w:rsidR="002231BF" w:rsidRPr="000D420A" w:rsidRDefault="002231BF">
      <w:pPr>
        <w:pStyle w:val="FootnoteText"/>
        <w:rPr>
          <w:rFonts w:ascii="Times New Roman" w:hAnsi="Times New Roman" w:cs="Times New Roman"/>
          <w:lang w:val="en-US"/>
        </w:rPr>
      </w:pPr>
      <w:r w:rsidRPr="000D420A">
        <w:rPr>
          <w:rStyle w:val="FootnoteReference"/>
          <w:rFonts w:ascii="Times New Roman" w:hAnsi="Times New Roman" w:cs="Times New Roman"/>
        </w:rPr>
        <w:footnoteRef/>
      </w:r>
      <w:r w:rsidRPr="000D420A">
        <w:rPr>
          <w:rFonts w:ascii="Times New Roman" w:hAnsi="Times New Roman" w:cs="Times New Roman"/>
        </w:rPr>
        <w:t xml:space="preserve"> </w:t>
      </w:r>
      <w:hyperlink r:id="rId2" w:history="1">
        <w:r w:rsidRPr="000D420A">
          <w:rPr>
            <w:rStyle w:val="Hyperlink"/>
            <w:rFonts w:ascii="Times New Roman" w:hAnsi="Times New Roman" w:cs="Times New Roman"/>
          </w:rPr>
          <w:t>http://faostat3.fao.org/faostat-gateway/go/to/download/FB/*/E</w:t>
        </w:r>
      </w:hyperlink>
      <w:r w:rsidR="007167EB" w:rsidRPr="000D420A">
        <w:rPr>
          <w:rFonts w:ascii="Times New Roman" w:hAnsi="Times New Roman" w:cs="Times New Roman"/>
        </w:rPr>
        <w:t xml:space="preserve">; </w:t>
      </w:r>
      <w:hyperlink r:id="rId3" w:history="1">
        <w:r w:rsidR="007167EB" w:rsidRPr="000D420A">
          <w:rPr>
            <w:rStyle w:val="Hyperlink"/>
            <w:rFonts w:ascii="Times New Roman" w:hAnsi="Times New Roman" w:cs="Times New Roman"/>
          </w:rPr>
          <w:t>http://www.fao.org/docrep/003/x9892e/x9892e01.htm</w:t>
        </w:r>
      </w:hyperlink>
    </w:p>
  </w:footnote>
  <w:footnote w:id="3">
    <w:p w:rsidR="008C7C2D" w:rsidRPr="000D420A" w:rsidRDefault="008C7C2D">
      <w:pPr>
        <w:pStyle w:val="FootnoteText"/>
        <w:rPr>
          <w:rFonts w:ascii="Times New Roman" w:hAnsi="Times New Roman" w:cs="Times New Roman"/>
        </w:rPr>
      </w:pPr>
      <w:r w:rsidRPr="000D420A">
        <w:rPr>
          <w:rStyle w:val="FootnoteReference"/>
          <w:rFonts w:ascii="Times New Roman" w:hAnsi="Times New Roman" w:cs="Times New Roman"/>
        </w:rPr>
        <w:footnoteRef/>
      </w:r>
      <w:r w:rsidRPr="000D420A">
        <w:rPr>
          <w:rFonts w:ascii="Times New Roman" w:hAnsi="Times New Roman" w:cs="Times New Roman"/>
        </w:rPr>
        <w:t xml:space="preserve"> </w:t>
      </w:r>
      <w:hyperlink r:id="rId4" w:history="1">
        <w:r w:rsidRPr="000D420A">
          <w:rPr>
            <w:rStyle w:val="Hyperlink"/>
            <w:rFonts w:ascii="Times New Roman" w:hAnsi="Times New Roman" w:cs="Times New Roman"/>
          </w:rPr>
          <w:t>http://www.iimahd.ernet.in/assets/snippets/workingpaperpdf/5337679172012-08-02.pdf</w:t>
        </w:r>
      </w:hyperlink>
    </w:p>
    <w:p w:rsidR="008C7C2D" w:rsidRPr="000D420A" w:rsidRDefault="008C7C2D">
      <w:pPr>
        <w:pStyle w:val="FootnoteText"/>
        <w:rPr>
          <w:rFonts w:ascii="Times New Roman" w:hAnsi="Times New Roman" w:cs="Times New Roman"/>
          <w:lang w:val="en-US"/>
        </w:rPr>
      </w:pPr>
    </w:p>
  </w:footnote>
  <w:footnote w:id="4">
    <w:p w:rsidR="00C804D0" w:rsidRPr="000D420A" w:rsidRDefault="00C804D0" w:rsidP="00C804D0">
      <w:pPr>
        <w:pStyle w:val="FootnoteText"/>
        <w:rPr>
          <w:rFonts w:ascii="Times New Roman" w:hAnsi="Times New Roman" w:cs="Times New Roman"/>
          <w:lang w:val="en-US"/>
        </w:rPr>
      </w:pPr>
      <w:r w:rsidRPr="000D420A">
        <w:rPr>
          <w:rStyle w:val="FootnoteReference"/>
          <w:rFonts w:ascii="Times New Roman" w:hAnsi="Times New Roman" w:cs="Times New Roman"/>
        </w:rPr>
        <w:footnoteRef/>
      </w:r>
      <w:proofErr w:type="spellStart"/>
      <w:r w:rsidRPr="000D420A">
        <w:rPr>
          <w:rFonts w:ascii="Times New Roman" w:hAnsi="Times New Roman" w:cs="Times New Roman"/>
          <w:b/>
          <w:bCs/>
        </w:rPr>
        <w:t>Prabhu</w:t>
      </w:r>
      <w:proofErr w:type="spellEnd"/>
      <w:r w:rsidRPr="000D420A">
        <w:rPr>
          <w:rFonts w:ascii="Times New Roman" w:hAnsi="Times New Roman" w:cs="Times New Roman"/>
          <w:b/>
          <w:bCs/>
        </w:rPr>
        <w:t xml:space="preserve"> </w:t>
      </w:r>
      <w:proofErr w:type="spellStart"/>
      <w:r w:rsidRPr="000D420A">
        <w:rPr>
          <w:rFonts w:ascii="Times New Roman" w:hAnsi="Times New Roman" w:cs="Times New Roman"/>
          <w:b/>
          <w:bCs/>
        </w:rPr>
        <w:t>Pingali</w:t>
      </w:r>
      <w:proofErr w:type="spellEnd"/>
      <w:r w:rsidRPr="000D420A">
        <w:rPr>
          <w:rFonts w:ascii="Times New Roman" w:hAnsi="Times New Roman" w:cs="Times New Roman"/>
          <w:b/>
          <w:bCs/>
        </w:rPr>
        <w:t xml:space="preserve"> and </w:t>
      </w:r>
      <w:proofErr w:type="spellStart"/>
      <w:r w:rsidRPr="000D420A">
        <w:rPr>
          <w:rFonts w:ascii="Times New Roman" w:hAnsi="Times New Roman" w:cs="Times New Roman"/>
          <w:b/>
          <w:bCs/>
        </w:rPr>
        <w:t>Yasmeen</w:t>
      </w:r>
      <w:proofErr w:type="spellEnd"/>
      <w:r w:rsidRPr="000D420A">
        <w:rPr>
          <w:rFonts w:ascii="Times New Roman" w:hAnsi="Times New Roman" w:cs="Times New Roman"/>
          <w:b/>
          <w:bCs/>
        </w:rPr>
        <w:t xml:space="preserve"> </w:t>
      </w:r>
      <w:proofErr w:type="spellStart"/>
      <w:r w:rsidRPr="000D420A">
        <w:rPr>
          <w:rFonts w:ascii="Times New Roman" w:hAnsi="Times New Roman" w:cs="Times New Roman"/>
          <w:b/>
          <w:bCs/>
        </w:rPr>
        <w:t>Khwaja</w:t>
      </w:r>
      <w:proofErr w:type="spellEnd"/>
      <w:r w:rsidRPr="000D420A">
        <w:rPr>
          <w:rFonts w:ascii="Times New Roman" w:hAnsi="Times New Roman" w:cs="Times New Roman"/>
          <w:b/>
          <w:bCs/>
        </w:rPr>
        <w:t xml:space="preserve"> - Globalisation of Indian Diets and the Transformation of Food Supply Systems(</w:t>
      </w:r>
      <w:r w:rsidRPr="000D420A">
        <w:rPr>
          <w:rFonts w:ascii="Times New Roman" w:hAnsi="Times New Roman" w:cs="Times New Roman"/>
        </w:rPr>
        <w:t xml:space="preserve"> </w:t>
      </w:r>
      <w:hyperlink r:id="rId5" w:history="1">
        <w:r w:rsidRPr="000D420A">
          <w:rPr>
            <w:rStyle w:val="Hyperlink"/>
            <w:rFonts w:ascii="Times New Roman" w:hAnsi="Times New Roman" w:cs="Times New Roman"/>
          </w:rPr>
          <w:t>ftp://ftp.fao.org/docrep/fao/007/ae060e/ae060e00.pdf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1740E"/>
    <w:multiLevelType w:val="hybridMultilevel"/>
    <w:tmpl w:val="08BA4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8F76C2"/>
    <w:multiLevelType w:val="hybridMultilevel"/>
    <w:tmpl w:val="A774BD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7016093"/>
    <w:multiLevelType w:val="hybridMultilevel"/>
    <w:tmpl w:val="6658C6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804D0"/>
    <w:rsid w:val="00001BDA"/>
    <w:rsid w:val="000921C9"/>
    <w:rsid w:val="000C2888"/>
    <w:rsid w:val="000D420A"/>
    <w:rsid w:val="00152FCC"/>
    <w:rsid w:val="001A7D4E"/>
    <w:rsid w:val="001D6521"/>
    <w:rsid w:val="001F2015"/>
    <w:rsid w:val="002231BF"/>
    <w:rsid w:val="002C4564"/>
    <w:rsid w:val="00322C25"/>
    <w:rsid w:val="003B5244"/>
    <w:rsid w:val="003E5518"/>
    <w:rsid w:val="004624CA"/>
    <w:rsid w:val="00543032"/>
    <w:rsid w:val="00576273"/>
    <w:rsid w:val="005C0C61"/>
    <w:rsid w:val="00637C39"/>
    <w:rsid w:val="00673672"/>
    <w:rsid w:val="00697407"/>
    <w:rsid w:val="00697697"/>
    <w:rsid w:val="006D0F92"/>
    <w:rsid w:val="007167EB"/>
    <w:rsid w:val="007366F3"/>
    <w:rsid w:val="007C47CA"/>
    <w:rsid w:val="00844B76"/>
    <w:rsid w:val="008869B9"/>
    <w:rsid w:val="008C7C2D"/>
    <w:rsid w:val="009523FF"/>
    <w:rsid w:val="00997DA9"/>
    <w:rsid w:val="009A4774"/>
    <w:rsid w:val="009B7C72"/>
    <w:rsid w:val="00A3048D"/>
    <w:rsid w:val="00A326C4"/>
    <w:rsid w:val="00B36BA3"/>
    <w:rsid w:val="00BA5E7D"/>
    <w:rsid w:val="00C804D0"/>
    <w:rsid w:val="00CB7031"/>
    <w:rsid w:val="00CD4E40"/>
    <w:rsid w:val="00CE31C4"/>
    <w:rsid w:val="00D13489"/>
    <w:rsid w:val="00D2786C"/>
    <w:rsid w:val="00D51764"/>
    <w:rsid w:val="00DE582A"/>
    <w:rsid w:val="00E7391B"/>
    <w:rsid w:val="00ED03CD"/>
    <w:rsid w:val="00F06E87"/>
    <w:rsid w:val="00F138F2"/>
    <w:rsid w:val="00F25CD1"/>
    <w:rsid w:val="00F40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804D0"/>
    <w:pPr>
      <w:spacing w:after="0" w:line="240" w:lineRule="auto"/>
    </w:pPr>
    <w:rPr>
      <w:sz w:val="20"/>
      <w:szCs w:val="20"/>
    </w:rPr>
  </w:style>
  <w:style w:type="character" w:customStyle="1" w:styleId="FootnoteTextChar">
    <w:name w:val="Footnote Text Char"/>
    <w:basedOn w:val="DefaultParagraphFont"/>
    <w:link w:val="FootnoteText"/>
    <w:uiPriority w:val="99"/>
    <w:rsid w:val="00C804D0"/>
    <w:rPr>
      <w:sz w:val="20"/>
      <w:szCs w:val="20"/>
    </w:rPr>
  </w:style>
  <w:style w:type="character" w:styleId="FootnoteReference">
    <w:name w:val="footnote reference"/>
    <w:basedOn w:val="DefaultParagraphFont"/>
    <w:uiPriority w:val="99"/>
    <w:unhideWhenUsed/>
    <w:rsid w:val="00C804D0"/>
    <w:rPr>
      <w:vertAlign w:val="superscript"/>
    </w:rPr>
  </w:style>
  <w:style w:type="table" w:styleId="TableGrid">
    <w:name w:val="Table Grid"/>
    <w:basedOn w:val="TableNormal"/>
    <w:uiPriority w:val="59"/>
    <w:rsid w:val="00C804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804D0"/>
    <w:rPr>
      <w:color w:val="0000FF"/>
      <w:u w:val="single"/>
    </w:rPr>
  </w:style>
  <w:style w:type="paragraph" w:styleId="NormalWeb">
    <w:name w:val="Normal (Web)"/>
    <w:basedOn w:val="Normal"/>
    <w:uiPriority w:val="99"/>
    <w:rsid w:val="00C804D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C8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4D0"/>
    <w:rPr>
      <w:rFonts w:ascii="Tahoma" w:hAnsi="Tahoma" w:cs="Tahoma"/>
      <w:sz w:val="16"/>
      <w:szCs w:val="16"/>
    </w:rPr>
  </w:style>
  <w:style w:type="paragraph" w:styleId="Header">
    <w:name w:val="header"/>
    <w:basedOn w:val="Normal"/>
    <w:link w:val="HeaderChar"/>
    <w:uiPriority w:val="99"/>
    <w:unhideWhenUsed/>
    <w:rsid w:val="009A4774"/>
    <w:pPr>
      <w:tabs>
        <w:tab w:val="center" w:pos="4680"/>
        <w:tab w:val="right" w:pos="9360"/>
      </w:tabs>
    </w:pPr>
    <w:rPr>
      <w:rFonts w:ascii="Calibri" w:eastAsia="Times New Roman" w:hAnsi="Calibri" w:cs="Times New Roman"/>
      <w:lang w:val="en-US"/>
    </w:rPr>
  </w:style>
  <w:style w:type="character" w:customStyle="1" w:styleId="HeaderChar">
    <w:name w:val="Header Char"/>
    <w:basedOn w:val="DefaultParagraphFont"/>
    <w:link w:val="Header"/>
    <w:uiPriority w:val="99"/>
    <w:rsid w:val="009A4774"/>
    <w:rPr>
      <w:rFonts w:ascii="Calibri" w:eastAsia="Times New Roman" w:hAnsi="Calibri" w:cs="Times New Roman"/>
      <w:lang w:val="en-US"/>
    </w:rPr>
  </w:style>
  <w:style w:type="paragraph" w:styleId="BodyText3">
    <w:name w:val="Body Text 3"/>
    <w:basedOn w:val="Normal"/>
    <w:link w:val="BodyText3Char"/>
    <w:uiPriority w:val="99"/>
    <w:semiHidden/>
    <w:unhideWhenUsed/>
    <w:rsid w:val="009A4774"/>
    <w:pPr>
      <w:spacing w:after="120"/>
    </w:pPr>
    <w:rPr>
      <w:rFonts w:ascii="Calibri" w:eastAsia="Times New Roman" w:hAnsi="Calibri" w:cs="Mangal"/>
      <w:sz w:val="16"/>
      <w:szCs w:val="16"/>
      <w:lang w:val="en-US"/>
    </w:rPr>
  </w:style>
  <w:style w:type="character" w:customStyle="1" w:styleId="BodyText3Char">
    <w:name w:val="Body Text 3 Char"/>
    <w:basedOn w:val="DefaultParagraphFont"/>
    <w:link w:val="BodyText3"/>
    <w:uiPriority w:val="99"/>
    <w:semiHidden/>
    <w:rsid w:val="009A4774"/>
    <w:rPr>
      <w:rFonts w:ascii="Calibri" w:eastAsia="Times New Roman" w:hAnsi="Calibri" w:cs="Mangal"/>
      <w:sz w:val="16"/>
      <w:szCs w:val="16"/>
      <w:lang w:val="en-US"/>
    </w:rPr>
  </w:style>
  <w:style w:type="paragraph" w:styleId="Title">
    <w:name w:val="Title"/>
    <w:basedOn w:val="Normal"/>
    <w:link w:val="TitleChar"/>
    <w:uiPriority w:val="99"/>
    <w:qFormat/>
    <w:rsid w:val="009A4774"/>
    <w:pPr>
      <w:spacing w:before="120" w:after="0" w:line="360" w:lineRule="auto"/>
      <w:jc w:val="center"/>
    </w:pPr>
    <w:rPr>
      <w:rFonts w:ascii="ACaslon Regular" w:eastAsia="Times New Roman" w:hAnsi="ACaslon Regular" w:cs="Times New Roman"/>
      <w:b/>
      <w:sz w:val="24"/>
      <w:szCs w:val="20"/>
      <w:lang w:val="en-GB"/>
    </w:rPr>
  </w:style>
  <w:style w:type="character" w:customStyle="1" w:styleId="TitleChar">
    <w:name w:val="Title Char"/>
    <w:basedOn w:val="DefaultParagraphFont"/>
    <w:link w:val="Title"/>
    <w:uiPriority w:val="99"/>
    <w:rsid w:val="009A4774"/>
    <w:rPr>
      <w:rFonts w:ascii="ACaslon Regular" w:eastAsia="Times New Roman" w:hAnsi="ACaslon Regular" w:cs="Times New Roman"/>
      <w:b/>
      <w:sz w:val="24"/>
      <w:szCs w:val="20"/>
      <w:lang w:val="en-GB"/>
    </w:rPr>
  </w:style>
  <w:style w:type="paragraph" w:customStyle="1" w:styleId="TitleofWP">
    <w:name w:val="Title of WP"/>
    <w:basedOn w:val="Normal"/>
    <w:uiPriority w:val="99"/>
    <w:rsid w:val="009A4774"/>
    <w:pPr>
      <w:spacing w:before="3500" w:after="0" w:line="700" w:lineRule="exact"/>
      <w:ind w:left="2347" w:right="-490"/>
    </w:pPr>
    <w:rPr>
      <w:rFonts w:ascii="SapientSansMedium" w:eastAsia="Times New Roman" w:hAnsi="SapientSansMedium" w:cs="Times New Roman"/>
      <w:color w:val="000000"/>
      <w:kern w:val="56"/>
      <w:sz w:val="62"/>
      <w:szCs w:val="20"/>
      <w:lang w:val="en-US"/>
    </w:rPr>
  </w:style>
  <w:style w:type="paragraph" w:customStyle="1" w:styleId="Authorname1">
    <w:name w:val="Author name 1"/>
    <w:basedOn w:val="Normal"/>
    <w:uiPriority w:val="99"/>
    <w:rsid w:val="009A4774"/>
    <w:pPr>
      <w:spacing w:after="0" w:line="400" w:lineRule="exact"/>
      <w:ind w:left="2347" w:right="-490"/>
    </w:pPr>
    <w:rPr>
      <w:rFonts w:ascii="SapientSansBold" w:eastAsia="Times New Roman" w:hAnsi="SapientSansBold" w:cs="Times New Roman"/>
      <w:caps/>
      <w:color w:val="000000"/>
      <w:spacing w:val="20"/>
      <w:szCs w:val="20"/>
      <w:lang w:val="en-US"/>
    </w:rPr>
  </w:style>
  <w:style w:type="paragraph" w:styleId="Footer">
    <w:name w:val="footer"/>
    <w:basedOn w:val="Normal"/>
    <w:link w:val="FooterChar"/>
    <w:uiPriority w:val="99"/>
    <w:unhideWhenUsed/>
    <w:rsid w:val="00ED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3CD"/>
  </w:style>
  <w:style w:type="paragraph" w:styleId="ListParagraph">
    <w:name w:val="List Paragraph"/>
    <w:basedOn w:val="Normal"/>
    <w:uiPriority w:val="34"/>
    <w:qFormat/>
    <w:rsid w:val="00E73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hyperlink" Target="http://mospi.nic.in" TargetMode="External"/><Relationship Id="rId50" Type="http://schemas.openxmlformats.org/officeDocument/2006/relationships/hyperlink" Target="http://cacp.dacnet.nic.in/"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yperlink" Target="http://www.fao.org"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30.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hyperlink" Target="http://www.fao.or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hyperlink" Target="http://www.agricoop.nic.in" TargetMode="External"/><Relationship Id="rId10" Type="http://schemas.openxmlformats.org/officeDocument/2006/relationships/image" Target="media/image2.jpeg"/><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hyperlink" Target="http://eands.dacnet.nic.in" TargetMode="External"/><Relationship Id="rId8" Type="http://schemas.openxmlformats.org/officeDocument/2006/relationships/image" Target="media/image1.emf"/><Relationship Id="rId51" Type="http://schemas.openxmlformats.org/officeDocument/2006/relationships/hyperlink" Target="http://www.iimahd.ernet.in/assets/snippets/workingpaperpdf/5337679172012-08-0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03/x9892e/x9892e01.htm" TargetMode="External"/><Relationship Id="rId2" Type="http://schemas.openxmlformats.org/officeDocument/2006/relationships/hyperlink" Target="http://faostat3.fao.org/faostat-gateway/go/to/download/FB/*/E" TargetMode="External"/><Relationship Id="rId1" Type="http://schemas.openxmlformats.org/officeDocument/2006/relationships/hyperlink" Target="http://mospi.nic.in/Mospi_New/site/inner.aspx?status=3&amp;menu_id=31" TargetMode="External"/><Relationship Id="rId5" Type="http://schemas.openxmlformats.org/officeDocument/2006/relationships/hyperlink" Target="ftp://ftp.fao.org/docrep/fao/007/ae060e/ae060e00.pdf" TargetMode="External"/><Relationship Id="rId4" Type="http://schemas.openxmlformats.org/officeDocument/2006/relationships/hyperlink" Target="http://www.iimahd.ernet.in/assets/snippets/workingpaperpdf/5337679172012-08-0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joshi\Desktop\Aricultural%20outlook_laptop\OCT_dec2013\Oct_DEc%20Report%20(Revised%20Chapters)\Excel%20graphs_Oct_de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'cereal consumption'!$L$1</c:f>
              <c:strCache>
                <c:ptCount val="1"/>
                <c:pt idx="0">
                  <c:v>Rice</c:v>
                </c:pt>
              </c:strCache>
            </c:strRef>
          </c:tx>
          <c:cat>
            <c:strRef>
              <c:f>'cereal consumption'!$K$2:$K$6</c:f>
              <c:strCache>
                <c:ptCount val="5"/>
                <c:pt idx="0">
                  <c:v>1987-88</c:v>
                </c:pt>
                <c:pt idx="1">
                  <c:v>1993-94</c:v>
                </c:pt>
                <c:pt idx="2">
                  <c:v>1999-00</c:v>
                </c:pt>
                <c:pt idx="3">
                  <c:v>2004-05</c:v>
                </c:pt>
                <c:pt idx="4">
                  <c:v>2009-10</c:v>
                </c:pt>
              </c:strCache>
            </c:strRef>
          </c:cat>
          <c:val>
            <c:numRef>
              <c:f>'cereal consumption'!$L$2:$L$6</c:f>
              <c:numCache>
                <c:formatCode>0</c:formatCode>
                <c:ptCount val="5"/>
                <c:pt idx="0">
                  <c:v>82.85499999999999</c:v>
                </c:pt>
                <c:pt idx="1">
                  <c:v>82.611666666666665</c:v>
                </c:pt>
                <c:pt idx="2">
                  <c:v>80.178333333333029</c:v>
                </c:pt>
                <c:pt idx="3">
                  <c:v>77.623333333333079</c:v>
                </c:pt>
                <c:pt idx="4">
                  <c:v>73</c:v>
                </c:pt>
              </c:numCache>
            </c:numRef>
          </c:val>
        </c:ser>
        <c:ser>
          <c:idx val="1"/>
          <c:order val="1"/>
          <c:tx>
            <c:strRef>
              <c:f>'cereal consumption'!$M$1</c:f>
              <c:strCache>
                <c:ptCount val="1"/>
                <c:pt idx="0">
                  <c:v>Wheat</c:v>
                </c:pt>
              </c:strCache>
            </c:strRef>
          </c:tx>
          <c:cat>
            <c:strRef>
              <c:f>'cereal consumption'!$K$2:$K$6</c:f>
              <c:strCache>
                <c:ptCount val="5"/>
                <c:pt idx="0">
                  <c:v>1987-88</c:v>
                </c:pt>
                <c:pt idx="1">
                  <c:v>1993-94</c:v>
                </c:pt>
                <c:pt idx="2">
                  <c:v>1999-00</c:v>
                </c:pt>
                <c:pt idx="3">
                  <c:v>2004-05</c:v>
                </c:pt>
                <c:pt idx="4">
                  <c:v>2009-10</c:v>
                </c:pt>
              </c:strCache>
            </c:strRef>
          </c:cat>
          <c:val>
            <c:numRef>
              <c:f>'cereal consumption'!$M$2:$M$6</c:f>
              <c:numCache>
                <c:formatCode>0</c:formatCode>
                <c:ptCount val="5"/>
                <c:pt idx="0">
                  <c:v>54.50666666666649</c:v>
                </c:pt>
                <c:pt idx="1">
                  <c:v>52.560000000000009</c:v>
                </c:pt>
                <c:pt idx="2">
                  <c:v>54.141666666666467</c:v>
                </c:pt>
                <c:pt idx="3">
                  <c:v>50.978333333333339</c:v>
                </c:pt>
                <c:pt idx="4">
                  <c:v>51.7083333333334</c:v>
                </c:pt>
              </c:numCache>
            </c:numRef>
          </c:val>
        </c:ser>
        <c:ser>
          <c:idx val="2"/>
          <c:order val="2"/>
          <c:tx>
            <c:strRef>
              <c:f>'cereal consumption'!$N$1</c:f>
              <c:strCache>
                <c:ptCount val="1"/>
                <c:pt idx="0">
                  <c:v>C.Grains</c:v>
                </c:pt>
              </c:strCache>
            </c:strRef>
          </c:tx>
          <c:cat>
            <c:strRef>
              <c:f>'cereal consumption'!$K$2:$K$6</c:f>
              <c:strCache>
                <c:ptCount val="5"/>
                <c:pt idx="0">
                  <c:v>1987-88</c:v>
                </c:pt>
                <c:pt idx="1">
                  <c:v>1993-94</c:v>
                </c:pt>
                <c:pt idx="2">
                  <c:v>1999-00</c:v>
                </c:pt>
                <c:pt idx="3">
                  <c:v>2004-05</c:v>
                </c:pt>
                <c:pt idx="4">
                  <c:v>2009-10</c:v>
                </c:pt>
              </c:strCache>
            </c:strRef>
          </c:cat>
          <c:val>
            <c:numRef>
              <c:f>'cereal consumption'!$N$2:$N$6</c:f>
              <c:numCache>
                <c:formatCode>0</c:formatCode>
                <c:ptCount val="5"/>
                <c:pt idx="0">
                  <c:v>37.838333333333338</c:v>
                </c:pt>
                <c:pt idx="1">
                  <c:v>27.861666666666668</c:v>
                </c:pt>
                <c:pt idx="2">
                  <c:v>20.439999999999987</c:v>
                </c:pt>
                <c:pt idx="3">
                  <c:v>18.858333333333249</c:v>
                </c:pt>
                <c:pt idx="4">
                  <c:v>13.383333333333329</c:v>
                </c:pt>
              </c:numCache>
            </c:numRef>
          </c:val>
        </c:ser>
        <c:overlap val="100"/>
        <c:axId val="63443712"/>
        <c:axId val="63453056"/>
      </c:barChart>
      <c:catAx>
        <c:axId val="63443712"/>
        <c:scaling>
          <c:orientation val="minMax"/>
        </c:scaling>
        <c:axPos val="b"/>
        <c:tickLblPos val="nextTo"/>
        <c:crossAx val="63453056"/>
        <c:crosses val="autoZero"/>
        <c:auto val="1"/>
        <c:lblAlgn val="ctr"/>
        <c:lblOffset val="100"/>
      </c:catAx>
      <c:valAx>
        <c:axId val="63453056"/>
        <c:scaling>
          <c:orientation val="minMax"/>
        </c:scaling>
        <c:axPos val="l"/>
        <c:majorGridlines/>
        <c:numFmt formatCode="0" sourceLinked="1"/>
        <c:tickLblPos val="nextTo"/>
        <c:crossAx val="63443712"/>
        <c:crosses val="autoZero"/>
        <c:crossBetween val="between"/>
      </c:valAx>
    </c:plotArea>
    <c:legend>
      <c:legendPos val="b"/>
    </c:legend>
    <c:plotVisOnly val="1"/>
    <c:dispBlanksAs val="gap"/>
  </c:chart>
  <c:spPr>
    <a:ln>
      <a:solidFill>
        <a:schemeClr val="tx1"/>
      </a:solid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4388906260363665"/>
          <c:y val="0.12048239950713555"/>
          <c:w val="0.82963680983920329"/>
          <c:h val="0.65856073457055864"/>
        </c:manualLayout>
      </c:layout>
      <c:barChart>
        <c:barDir val="col"/>
        <c:grouping val="clustered"/>
        <c:ser>
          <c:idx val="0"/>
          <c:order val="0"/>
          <c:tx>
            <c:strRef>
              <c:f>'consumption by commodities'!$H$36</c:f>
              <c:strCache>
                <c:ptCount val="1"/>
                <c:pt idx="0">
                  <c:v>Rural</c:v>
                </c:pt>
              </c:strCache>
            </c:strRef>
          </c:tx>
          <c:trendline>
            <c:trendlineType val="linear"/>
            <c:dispRSqr val="1"/>
            <c:dispEq val="1"/>
            <c:trendlineLbl>
              <c:layout>
                <c:manualLayout>
                  <c:x val="0.10210674929171776"/>
                  <c:y val="-5.6798575419230182E-2"/>
                </c:manualLayout>
              </c:layout>
              <c:numFmt formatCode="General" sourceLinked="0"/>
            </c:trendlineLbl>
          </c:trendline>
          <c:cat>
            <c:strRef>
              <c:f>'consumption by commodities'!$G$37:$G$41</c:f>
              <c:strCache>
                <c:ptCount val="5"/>
                <c:pt idx="0">
                  <c:v>1987-88</c:v>
                </c:pt>
                <c:pt idx="1">
                  <c:v>1993-94</c:v>
                </c:pt>
                <c:pt idx="2">
                  <c:v>1999-00</c:v>
                </c:pt>
                <c:pt idx="3">
                  <c:v>2004-05</c:v>
                </c:pt>
                <c:pt idx="4">
                  <c:v>2009-10</c:v>
                </c:pt>
              </c:strCache>
            </c:strRef>
          </c:cat>
          <c:val>
            <c:numRef>
              <c:f>'consumption by commodities'!$H$37:$H$41</c:f>
              <c:numCache>
                <c:formatCode>0.00</c:formatCode>
                <c:ptCount val="5"/>
                <c:pt idx="0">
                  <c:v>38.933333333333337</c:v>
                </c:pt>
                <c:pt idx="1">
                  <c:v>47.936666666666476</c:v>
                </c:pt>
                <c:pt idx="2">
                  <c:v>46.111666666666459</c:v>
                </c:pt>
                <c:pt idx="3">
                  <c:v>47.085000000000001</c:v>
                </c:pt>
                <c:pt idx="4">
                  <c:v>50.090166666666569</c:v>
                </c:pt>
              </c:numCache>
            </c:numRef>
          </c:val>
        </c:ser>
        <c:ser>
          <c:idx val="1"/>
          <c:order val="1"/>
          <c:tx>
            <c:strRef>
              <c:f>'consumption by commodities'!$I$36</c:f>
              <c:strCache>
                <c:ptCount val="1"/>
                <c:pt idx="0">
                  <c:v>Urban</c:v>
                </c:pt>
              </c:strCache>
            </c:strRef>
          </c:tx>
          <c:trendline>
            <c:trendlineType val="linear"/>
            <c:dispRSqr val="1"/>
            <c:dispEq val="1"/>
            <c:trendlineLbl>
              <c:layout>
                <c:manualLayout>
                  <c:x val="7.6359570577143557E-2"/>
                  <c:y val="-0.11190790861753198"/>
                </c:manualLayout>
              </c:layout>
              <c:numFmt formatCode="General" sourceLinked="0"/>
            </c:trendlineLbl>
          </c:trendline>
          <c:cat>
            <c:strRef>
              <c:f>'consumption by commodities'!$G$37:$G$41</c:f>
              <c:strCache>
                <c:ptCount val="5"/>
                <c:pt idx="0">
                  <c:v>1987-88</c:v>
                </c:pt>
                <c:pt idx="1">
                  <c:v>1993-94</c:v>
                </c:pt>
                <c:pt idx="2">
                  <c:v>1999-00</c:v>
                </c:pt>
                <c:pt idx="3">
                  <c:v>2004-05</c:v>
                </c:pt>
                <c:pt idx="4">
                  <c:v>2009-10</c:v>
                </c:pt>
              </c:strCache>
            </c:strRef>
          </c:cat>
          <c:val>
            <c:numRef>
              <c:f>'consumption by commodities'!$I$37:$I$41</c:f>
              <c:numCache>
                <c:formatCode>0.00</c:formatCode>
                <c:ptCount val="5"/>
                <c:pt idx="0">
                  <c:v>51.83</c:v>
                </c:pt>
                <c:pt idx="1">
                  <c:v>59.495000000000012</c:v>
                </c:pt>
                <c:pt idx="2">
                  <c:v>62.05</c:v>
                </c:pt>
                <c:pt idx="3">
                  <c:v>62.171666666666468</c:v>
                </c:pt>
                <c:pt idx="4">
                  <c:v>65.188999999999979</c:v>
                </c:pt>
              </c:numCache>
            </c:numRef>
          </c:val>
        </c:ser>
        <c:axId val="103245696"/>
        <c:axId val="103247232"/>
      </c:barChart>
      <c:catAx>
        <c:axId val="103245696"/>
        <c:scaling>
          <c:orientation val="minMax"/>
        </c:scaling>
        <c:axPos val="b"/>
        <c:tickLblPos val="nextTo"/>
        <c:crossAx val="103247232"/>
        <c:crosses val="autoZero"/>
        <c:auto val="1"/>
        <c:lblAlgn val="ctr"/>
        <c:lblOffset val="100"/>
      </c:catAx>
      <c:valAx>
        <c:axId val="103247232"/>
        <c:scaling>
          <c:orientation val="minMax"/>
        </c:scaling>
        <c:axPos val="l"/>
        <c:majorGridlines/>
        <c:title>
          <c:tx>
            <c:rich>
              <a:bodyPr rot="-5400000" vert="horz"/>
              <a:lstStyle/>
              <a:p>
                <a:pPr>
                  <a:defRPr/>
                </a:pPr>
                <a:r>
                  <a:rPr lang="en-US"/>
                  <a:t>Kgs/Year</a:t>
                </a:r>
              </a:p>
            </c:rich>
          </c:tx>
        </c:title>
        <c:numFmt formatCode="0.00" sourceLinked="1"/>
        <c:tickLblPos val="nextTo"/>
        <c:crossAx val="103245696"/>
        <c:crosses val="autoZero"/>
        <c:crossBetween val="between"/>
      </c:valAx>
      <c:dTable>
        <c:showHorzBorder val="1"/>
        <c:showVertBorder val="1"/>
        <c:showOutline val="1"/>
        <c:showKeys val="1"/>
      </c:dTable>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Mutton</a:t>
            </a:r>
          </a:p>
        </c:rich>
      </c:tx>
      <c:overlay val="1"/>
    </c:title>
    <c:plotArea>
      <c:layout/>
      <c:barChart>
        <c:barDir val="col"/>
        <c:grouping val="clustered"/>
        <c:ser>
          <c:idx val="0"/>
          <c:order val="0"/>
          <c:tx>
            <c:strRef>
              <c:f>'consumption by commodities'!$H$86</c:f>
              <c:strCache>
                <c:ptCount val="1"/>
                <c:pt idx="0">
                  <c:v>Rural</c:v>
                </c:pt>
              </c:strCache>
            </c:strRef>
          </c:tx>
          <c:trendline>
            <c:trendlineType val="linear"/>
            <c:dispRSqr val="1"/>
            <c:dispEq val="1"/>
            <c:trendlineLbl>
              <c:layout>
                <c:manualLayout>
                  <c:x val="-6.0850553073655165E-3"/>
                  <c:y val="-9.2181999946622295E-2"/>
                </c:manualLayout>
              </c:layout>
              <c:numFmt formatCode="General" sourceLinked="0"/>
            </c:trendlineLbl>
          </c:trendline>
          <c:cat>
            <c:strRef>
              <c:f>'consumption by commodities'!$G$87:$G$91</c:f>
              <c:strCache>
                <c:ptCount val="5"/>
                <c:pt idx="0">
                  <c:v>1987-88</c:v>
                </c:pt>
                <c:pt idx="1">
                  <c:v>1993-94</c:v>
                </c:pt>
                <c:pt idx="2">
                  <c:v>1999-00</c:v>
                </c:pt>
                <c:pt idx="3">
                  <c:v>2004-05</c:v>
                </c:pt>
                <c:pt idx="4">
                  <c:v>2009-10</c:v>
                </c:pt>
              </c:strCache>
            </c:strRef>
          </c:cat>
          <c:val>
            <c:numRef>
              <c:f>'consumption by commodities'!$H$87:$H$91</c:f>
              <c:numCache>
                <c:formatCode>0.00</c:formatCode>
                <c:ptCount val="5"/>
                <c:pt idx="0">
                  <c:v>0.73000000000000065</c:v>
                </c:pt>
                <c:pt idx="1">
                  <c:v>0.73000000000000065</c:v>
                </c:pt>
                <c:pt idx="2">
                  <c:v>0.85166666666666668</c:v>
                </c:pt>
                <c:pt idx="3">
                  <c:v>0.57183333333333364</c:v>
                </c:pt>
                <c:pt idx="4">
                  <c:v>0.57183333333333364</c:v>
                </c:pt>
              </c:numCache>
            </c:numRef>
          </c:val>
        </c:ser>
        <c:ser>
          <c:idx val="1"/>
          <c:order val="1"/>
          <c:tx>
            <c:strRef>
              <c:f>'consumption by commodities'!$I$86</c:f>
              <c:strCache>
                <c:ptCount val="1"/>
                <c:pt idx="0">
                  <c:v>Urban</c:v>
                </c:pt>
              </c:strCache>
            </c:strRef>
          </c:tx>
          <c:trendline>
            <c:trendlineType val="linear"/>
            <c:dispRSqr val="1"/>
            <c:dispEq val="1"/>
            <c:trendlineLbl>
              <c:layout>
                <c:manualLayout>
                  <c:x val="-2.3154287877203205E-2"/>
                  <c:y val="-0.13666813187378554"/>
                </c:manualLayout>
              </c:layout>
              <c:numFmt formatCode="General" sourceLinked="0"/>
            </c:trendlineLbl>
          </c:trendline>
          <c:cat>
            <c:strRef>
              <c:f>'consumption by commodities'!$G$87:$G$91</c:f>
              <c:strCache>
                <c:ptCount val="5"/>
                <c:pt idx="0">
                  <c:v>1987-88</c:v>
                </c:pt>
                <c:pt idx="1">
                  <c:v>1993-94</c:v>
                </c:pt>
                <c:pt idx="2">
                  <c:v>1999-00</c:v>
                </c:pt>
                <c:pt idx="3">
                  <c:v>2004-05</c:v>
                </c:pt>
                <c:pt idx="4">
                  <c:v>2009-10</c:v>
                </c:pt>
              </c:strCache>
            </c:strRef>
          </c:cat>
          <c:val>
            <c:numRef>
              <c:f>'consumption by commodities'!$I$87:$I$91</c:f>
              <c:numCache>
                <c:formatCode>0.00</c:formatCode>
                <c:ptCount val="5"/>
                <c:pt idx="0">
                  <c:v>1.5816666666666666</c:v>
                </c:pt>
                <c:pt idx="1">
                  <c:v>1.338333333333334</c:v>
                </c:pt>
                <c:pt idx="2">
                  <c:v>1.2166666666666668</c:v>
                </c:pt>
                <c:pt idx="3">
                  <c:v>0.85166666666666668</c:v>
                </c:pt>
                <c:pt idx="4">
                  <c:v>1.1071666666666666</c:v>
                </c:pt>
              </c:numCache>
            </c:numRef>
          </c:val>
        </c:ser>
        <c:axId val="109197952"/>
        <c:axId val="109330816"/>
      </c:barChart>
      <c:catAx>
        <c:axId val="109197952"/>
        <c:scaling>
          <c:orientation val="minMax"/>
        </c:scaling>
        <c:axPos val="b"/>
        <c:tickLblPos val="nextTo"/>
        <c:crossAx val="109330816"/>
        <c:crosses val="autoZero"/>
        <c:auto val="1"/>
        <c:lblAlgn val="ctr"/>
        <c:lblOffset val="100"/>
      </c:catAx>
      <c:valAx>
        <c:axId val="109330816"/>
        <c:scaling>
          <c:orientation val="minMax"/>
        </c:scaling>
        <c:axPos val="l"/>
        <c:majorGridlines/>
        <c:title>
          <c:tx>
            <c:rich>
              <a:bodyPr rot="-5400000" vert="horz"/>
              <a:lstStyle/>
              <a:p>
                <a:pPr>
                  <a:defRPr/>
                </a:pPr>
                <a:r>
                  <a:rPr lang="en-US"/>
                  <a:t>Kgs./Year</a:t>
                </a:r>
              </a:p>
            </c:rich>
          </c:tx>
        </c:title>
        <c:numFmt formatCode="0.00" sourceLinked="1"/>
        <c:tickLblPos val="nextTo"/>
        <c:crossAx val="109197952"/>
        <c:crosses val="autoZero"/>
        <c:crossBetween val="between"/>
      </c:valAx>
      <c:dTable>
        <c:showHorzBorder val="1"/>
        <c:showVertBorder val="1"/>
        <c:showOutline val="1"/>
        <c:showKeys val="1"/>
      </c:dTable>
    </c:plotArea>
    <c:legend>
      <c:legendPos val="b"/>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Chicken</a:t>
            </a:r>
          </a:p>
        </c:rich>
      </c:tx>
      <c:overlay val="1"/>
    </c:title>
    <c:plotArea>
      <c:layout/>
      <c:barChart>
        <c:barDir val="col"/>
        <c:grouping val="clustered"/>
        <c:ser>
          <c:idx val="0"/>
          <c:order val="0"/>
          <c:tx>
            <c:strRef>
              <c:f>'consumption by commodities'!$H$93</c:f>
              <c:strCache>
                <c:ptCount val="1"/>
                <c:pt idx="0">
                  <c:v>Rural</c:v>
                </c:pt>
              </c:strCache>
            </c:strRef>
          </c:tx>
          <c:trendline>
            <c:trendlineType val="exp"/>
            <c:dispRSqr val="1"/>
            <c:dispEq val="1"/>
            <c:trendlineLbl>
              <c:numFmt formatCode="General" sourceLinked="0"/>
            </c:trendlineLbl>
          </c:trendline>
          <c:cat>
            <c:strRef>
              <c:f>'consumption by commodities'!$G$94:$G$98</c:f>
              <c:strCache>
                <c:ptCount val="5"/>
                <c:pt idx="0">
                  <c:v>1987-88</c:v>
                </c:pt>
                <c:pt idx="1">
                  <c:v>1993-94</c:v>
                </c:pt>
                <c:pt idx="2">
                  <c:v>1999-00</c:v>
                </c:pt>
                <c:pt idx="3">
                  <c:v>2004-05</c:v>
                </c:pt>
                <c:pt idx="4">
                  <c:v>2009-10</c:v>
                </c:pt>
              </c:strCache>
            </c:strRef>
          </c:cat>
          <c:val>
            <c:numRef>
              <c:f>'consumption by commodities'!$H$94:$H$98</c:f>
              <c:numCache>
                <c:formatCode>0.00</c:formatCode>
                <c:ptCount val="5"/>
                <c:pt idx="0">
                  <c:v>0.24333333333333373</c:v>
                </c:pt>
                <c:pt idx="1">
                  <c:v>0.24333333333333373</c:v>
                </c:pt>
                <c:pt idx="2">
                  <c:v>0.48666666666666741</c:v>
                </c:pt>
                <c:pt idx="3">
                  <c:v>0.60833333333333361</c:v>
                </c:pt>
                <c:pt idx="4">
                  <c:v>1.4965000000000002</c:v>
                </c:pt>
              </c:numCache>
            </c:numRef>
          </c:val>
        </c:ser>
        <c:ser>
          <c:idx val="1"/>
          <c:order val="1"/>
          <c:tx>
            <c:strRef>
              <c:f>'consumption by commodities'!$I$93</c:f>
              <c:strCache>
                <c:ptCount val="1"/>
                <c:pt idx="0">
                  <c:v>Urban</c:v>
                </c:pt>
              </c:strCache>
            </c:strRef>
          </c:tx>
          <c:trendline>
            <c:trendlineType val="exp"/>
            <c:dispRSqr val="1"/>
            <c:dispEq val="1"/>
            <c:trendlineLbl>
              <c:numFmt formatCode="General" sourceLinked="0"/>
            </c:trendlineLbl>
          </c:trendline>
          <c:cat>
            <c:strRef>
              <c:f>'consumption by commodities'!$G$94:$G$98</c:f>
              <c:strCache>
                <c:ptCount val="5"/>
                <c:pt idx="0">
                  <c:v>1987-88</c:v>
                </c:pt>
                <c:pt idx="1">
                  <c:v>1993-94</c:v>
                </c:pt>
                <c:pt idx="2">
                  <c:v>1999-00</c:v>
                </c:pt>
                <c:pt idx="3">
                  <c:v>2004-05</c:v>
                </c:pt>
                <c:pt idx="4">
                  <c:v>2009-10</c:v>
                </c:pt>
              </c:strCache>
            </c:strRef>
          </c:cat>
          <c:val>
            <c:numRef>
              <c:f>'consumption by commodities'!$I$94:$I$98</c:f>
              <c:numCache>
                <c:formatCode>0.00</c:formatCode>
                <c:ptCount val="5"/>
                <c:pt idx="0">
                  <c:v>0.24333333333333373</c:v>
                </c:pt>
                <c:pt idx="1">
                  <c:v>0.36500000000000032</c:v>
                </c:pt>
                <c:pt idx="2">
                  <c:v>0.73000000000000065</c:v>
                </c:pt>
                <c:pt idx="3">
                  <c:v>1.0341666666666667</c:v>
                </c:pt>
                <c:pt idx="4">
                  <c:v>2.19</c:v>
                </c:pt>
              </c:numCache>
            </c:numRef>
          </c:val>
        </c:ser>
        <c:axId val="124535168"/>
        <c:axId val="124536704"/>
      </c:barChart>
      <c:catAx>
        <c:axId val="124535168"/>
        <c:scaling>
          <c:orientation val="minMax"/>
        </c:scaling>
        <c:axPos val="b"/>
        <c:tickLblPos val="nextTo"/>
        <c:crossAx val="124536704"/>
        <c:crosses val="autoZero"/>
        <c:auto val="1"/>
        <c:lblAlgn val="ctr"/>
        <c:lblOffset val="100"/>
      </c:catAx>
      <c:valAx>
        <c:axId val="124536704"/>
        <c:scaling>
          <c:orientation val="minMax"/>
        </c:scaling>
        <c:axPos val="l"/>
        <c:majorGridlines/>
        <c:title>
          <c:tx>
            <c:rich>
              <a:bodyPr rot="-5400000" vert="horz"/>
              <a:lstStyle/>
              <a:p>
                <a:pPr>
                  <a:defRPr/>
                </a:pPr>
                <a:r>
                  <a:rPr lang="en-US"/>
                  <a:t>Kgs,/Year</a:t>
                </a:r>
              </a:p>
            </c:rich>
          </c:tx>
        </c:title>
        <c:numFmt formatCode="0.00" sourceLinked="1"/>
        <c:tickLblPos val="nextTo"/>
        <c:crossAx val="124535168"/>
        <c:crosses val="autoZero"/>
        <c:crossBetween val="between"/>
      </c:valAx>
      <c:dTable>
        <c:showHorzBorder val="1"/>
        <c:showVertBorder val="1"/>
        <c:showOutline val="1"/>
        <c:showKeys val="1"/>
      </c:dTable>
    </c:plotArea>
    <c:legend>
      <c:legendPos val="b"/>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Eggs</a:t>
            </a:r>
          </a:p>
        </c:rich>
      </c:tx>
      <c:overlay val="1"/>
    </c:title>
    <c:plotArea>
      <c:layout/>
      <c:barChart>
        <c:barDir val="col"/>
        <c:grouping val="clustered"/>
        <c:ser>
          <c:idx val="0"/>
          <c:order val="0"/>
          <c:tx>
            <c:strRef>
              <c:f>'consumption by commodities'!$H$72</c:f>
              <c:strCache>
                <c:ptCount val="1"/>
                <c:pt idx="0">
                  <c:v>Rural</c:v>
                </c:pt>
              </c:strCache>
            </c:strRef>
          </c:tx>
          <c:trendline>
            <c:trendlineType val="linear"/>
            <c:dispRSqr val="1"/>
            <c:dispEq val="1"/>
            <c:trendlineLbl>
              <c:layout>
                <c:manualLayout>
                  <c:x val="3.0156234080179811E-2"/>
                  <c:y val="-4.4684910211593584E-2"/>
                </c:manualLayout>
              </c:layout>
              <c:numFmt formatCode="General" sourceLinked="0"/>
            </c:trendlineLbl>
          </c:trendline>
          <c:cat>
            <c:strRef>
              <c:f>'consumption by commodities'!$G$73:$G$77</c:f>
              <c:strCache>
                <c:ptCount val="5"/>
                <c:pt idx="0">
                  <c:v>1987-88</c:v>
                </c:pt>
                <c:pt idx="1">
                  <c:v>1993-94</c:v>
                </c:pt>
                <c:pt idx="2">
                  <c:v>1999-00</c:v>
                </c:pt>
                <c:pt idx="3">
                  <c:v>2004-05</c:v>
                </c:pt>
                <c:pt idx="4">
                  <c:v>2009-10</c:v>
                </c:pt>
              </c:strCache>
            </c:strRef>
          </c:cat>
          <c:val>
            <c:numRef>
              <c:f>'consumption by commodities'!$H$73:$H$77</c:f>
              <c:numCache>
                <c:formatCode>0.00</c:formatCode>
                <c:ptCount val="5"/>
                <c:pt idx="0">
                  <c:v>6.3266666666666662</c:v>
                </c:pt>
                <c:pt idx="1">
                  <c:v>7.7866666666666724</c:v>
                </c:pt>
                <c:pt idx="2">
                  <c:v>13.26166666666667</c:v>
                </c:pt>
                <c:pt idx="3">
                  <c:v>12.288333333333318</c:v>
                </c:pt>
                <c:pt idx="4">
                  <c:v>21.048333333333233</c:v>
                </c:pt>
              </c:numCache>
            </c:numRef>
          </c:val>
        </c:ser>
        <c:ser>
          <c:idx val="1"/>
          <c:order val="1"/>
          <c:tx>
            <c:strRef>
              <c:f>'consumption by commodities'!$I$72</c:f>
              <c:strCache>
                <c:ptCount val="1"/>
                <c:pt idx="0">
                  <c:v>Urban</c:v>
                </c:pt>
              </c:strCache>
            </c:strRef>
          </c:tx>
          <c:trendline>
            <c:trendlineType val="linear"/>
          </c:trendline>
          <c:trendline>
            <c:trendlineType val="linear"/>
            <c:dispRSqr val="1"/>
            <c:dispEq val="1"/>
            <c:trendlineLbl>
              <c:layout>
                <c:manualLayout>
                  <c:x val="-4.5198519716402707E-2"/>
                  <c:y val="-3.3783526109655601E-3"/>
                </c:manualLayout>
              </c:layout>
              <c:numFmt formatCode="General" sourceLinked="0"/>
            </c:trendlineLbl>
          </c:trendline>
          <c:cat>
            <c:strRef>
              <c:f>'consumption by commodities'!$G$73:$G$77</c:f>
              <c:strCache>
                <c:ptCount val="5"/>
                <c:pt idx="0">
                  <c:v>1987-88</c:v>
                </c:pt>
                <c:pt idx="1">
                  <c:v>1993-94</c:v>
                </c:pt>
                <c:pt idx="2">
                  <c:v>1999-00</c:v>
                </c:pt>
                <c:pt idx="3">
                  <c:v>2004-05</c:v>
                </c:pt>
                <c:pt idx="4">
                  <c:v>2009-10</c:v>
                </c:pt>
              </c:strCache>
            </c:strRef>
          </c:cat>
          <c:val>
            <c:numRef>
              <c:f>'consumption by commodities'!$I$73:$I$77</c:f>
              <c:numCache>
                <c:formatCode>0.00</c:formatCode>
                <c:ptCount val="5"/>
                <c:pt idx="0">
                  <c:v>17.398333333333252</c:v>
                </c:pt>
                <c:pt idx="1">
                  <c:v>18.006666666666668</c:v>
                </c:pt>
                <c:pt idx="2">
                  <c:v>25.063333333333244</c:v>
                </c:pt>
                <c:pt idx="3">
                  <c:v>20.926666666666666</c:v>
                </c:pt>
                <c:pt idx="4">
                  <c:v>32.484999999999999</c:v>
                </c:pt>
              </c:numCache>
            </c:numRef>
          </c:val>
        </c:ser>
        <c:axId val="124615296"/>
        <c:axId val="124625280"/>
      </c:barChart>
      <c:catAx>
        <c:axId val="124615296"/>
        <c:scaling>
          <c:orientation val="minMax"/>
        </c:scaling>
        <c:axPos val="b"/>
        <c:tickLblPos val="nextTo"/>
        <c:crossAx val="124625280"/>
        <c:crosses val="autoZero"/>
        <c:auto val="1"/>
        <c:lblAlgn val="ctr"/>
        <c:lblOffset val="100"/>
      </c:catAx>
      <c:valAx>
        <c:axId val="124625280"/>
        <c:scaling>
          <c:orientation val="minMax"/>
        </c:scaling>
        <c:axPos val="l"/>
        <c:majorGridlines/>
        <c:title>
          <c:tx>
            <c:rich>
              <a:bodyPr rot="-5400000" vert="horz"/>
              <a:lstStyle/>
              <a:p>
                <a:pPr>
                  <a:defRPr/>
                </a:pPr>
                <a:r>
                  <a:rPr lang="en-US"/>
                  <a:t>Kgs./Year</a:t>
                </a:r>
              </a:p>
            </c:rich>
          </c:tx>
        </c:title>
        <c:numFmt formatCode="0.00" sourceLinked="1"/>
        <c:tickLblPos val="nextTo"/>
        <c:crossAx val="124615296"/>
        <c:crosses val="autoZero"/>
        <c:crossBetween val="between"/>
      </c:valAx>
    </c:plotArea>
    <c:legend>
      <c:legendPos val="b"/>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Fish</a:t>
            </a:r>
          </a:p>
        </c:rich>
      </c:tx>
      <c:overlay val="1"/>
    </c:title>
    <c:plotArea>
      <c:layout/>
      <c:barChart>
        <c:barDir val="col"/>
        <c:grouping val="clustered"/>
        <c:ser>
          <c:idx val="0"/>
          <c:order val="0"/>
          <c:tx>
            <c:strRef>
              <c:f>'consumption by commodities'!$H$79</c:f>
              <c:strCache>
                <c:ptCount val="1"/>
                <c:pt idx="0">
                  <c:v>Rural</c:v>
                </c:pt>
              </c:strCache>
            </c:strRef>
          </c:tx>
          <c:trendline>
            <c:trendlineType val="linear"/>
            <c:dispRSqr val="1"/>
            <c:dispEq val="1"/>
            <c:trendlineLbl>
              <c:layout>
                <c:manualLayout>
                  <c:x val="-0.25737607041544136"/>
                  <c:y val="3.4787924916002376E-2"/>
                </c:manualLayout>
              </c:layout>
              <c:numFmt formatCode="General" sourceLinked="0"/>
            </c:trendlineLbl>
          </c:trendline>
          <c:cat>
            <c:strRef>
              <c:f>'consumption by commodities'!$G$80:$G$84</c:f>
              <c:strCache>
                <c:ptCount val="5"/>
                <c:pt idx="0">
                  <c:v>1987-88</c:v>
                </c:pt>
                <c:pt idx="1">
                  <c:v>1993-94</c:v>
                </c:pt>
                <c:pt idx="2">
                  <c:v>1999-00</c:v>
                </c:pt>
                <c:pt idx="3">
                  <c:v>2004-05</c:v>
                </c:pt>
                <c:pt idx="4">
                  <c:v>2009-10</c:v>
                </c:pt>
              </c:strCache>
            </c:strRef>
          </c:cat>
          <c:val>
            <c:numRef>
              <c:f>'consumption by commodities'!$H$80:$H$84</c:f>
              <c:numCache>
                <c:formatCode>0.00</c:formatCode>
                <c:ptCount val="5"/>
                <c:pt idx="0">
                  <c:v>1.9466666666666665</c:v>
                </c:pt>
                <c:pt idx="1">
                  <c:v>2.19</c:v>
                </c:pt>
                <c:pt idx="2">
                  <c:v>2.5549999999999997</c:v>
                </c:pt>
                <c:pt idx="3">
                  <c:v>2.4455</c:v>
                </c:pt>
                <c:pt idx="4">
                  <c:v>3.2728333333333337</c:v>
                </c:pt>
              </c:numCache>
            </c:numRef>
          </c:val>
        </c:ser>
        <c:ser>
          <c:idx val="1"/>
          <c:order val="1"/>
          <c:tx>
            <c:strRef>
              <c:f>'consumption by commodities'!$I$79</c:f>
              <c:strCache>
                <c:ptCount val="1"/>
                <c:pt idx="0">
                  <c:v>Urban</c:v>
                </c:pt>
              </c:strCache>
            </c:strRef>
          </c:tx>
          <c:trendline>
            <c:trendlineType val="linear"/>
            <c:dispRSqr val="1"/>
            <c:dispEq val="1"/>
            <c:trendlineLbl>
              <c:layout>
                <c:manualLayout>
                  <c:x val="0.10429353906519279"/>
                  <c:y val="9.2597107961975553E-2"/>
                </c:manualLayout>
              </c:layout>
              <c:numFmt formatCode="General" sourceLinked="0"/>
            </c:trendlineLbl>
          </c:trendline>
          <c:cat>
            <c:strRef>
              <c:f>'consumption by commodities'!$G$80:$G$84</c:f>
              <c:strCache>
                <c:ptCount val="5"/>
                <c:pt idx="0">
                  <c:v>1987-88</c:v>
                </c:pt>
                <c:pt idx="1">
                  <c:v>1993-94</c:v>
                </c:pt>
                <c:pt idx="2">
                  <c:v>1999-00</c:v>
                </c:pt>
                <c:pt idx="3">
                  <c:v>2004-05</c:v>
                </c:pt>
                <c:pt idx="4">
                  <c:v>2009-10</c:v>
                </c:pt>
              </c:strCache>
            </c:strRef>
          </c:cat>
          <c:val>
            <c:numRef>
              <c:f>'consumption by commodities'!$I$80:$I$84</c:f>
              <c:numCache>
                <c:formatCode>0.00</c:formatCode>
                <c:ptCount val="5"/>
                <c:pt idx="0">
                  <c:v>2.0683333333333342</c:v>
                </c:pt>
                <c:pt idx="1">
                  <c:v>2.4333333333333336</c:v>
                </c:pt>
                <c:pt idx="2">
                  <c:v>2.6766666666666667</c:v>
                </c:pt>
                <c:pt idx="3">
                  <c:v>2.5063333333333331</c:v>
                </c:pt>
                <c:pt idx="4">
                  <c:v>2.8956666666666617</c:v>
                </c:pt>
              </c:numCache>
            </c:numRef>
          </c:val>
        </c:ser>
        <c:axId val="124701312"/>
        <c:axId val="124932480"/>
      </c:barChart>
      <c:catAx>
        <c:axId val="124701312"/>
        <c:scaling>
          <c:orientation val="minMax"/>
        </c:scaling>
        <c:axPos val="b"/>
        <c:tickLblPos val="nextTo"/>
        <c:crossAx val="124932480"/>
        <c:crosses val="autoZero"/>
        <c:auto val="1"/>
        <c:lblAlgn val="ctr"/>
        <c:lblOffset val="100"/>
      </c:catAx>
      <c:valAx>
        <c:axId val="124932480"/>
        <c:scaling>
          <c:orientation val="minMax"/>
        </c:scaling>
        <c:axPos val="l"/>
        <c:majorGridlines/>
        <c:title>
          <c:tx>
            <c:rich>
              <a:bodyPr rot="-5400000" vert="horz"/>
              <a:lstStyle/>
              <a:p>
                <a:pPr>
                  <a:defRPr/>
                </a:pPr>
                <a:r>
                  <a:rPr lang="en-US"/>
                  <a:t>Kgs./Year</a:t>
                </a:r>
              </a:p>
            </c:rich>
          </c:tx>
        </c:title>
        <c:numFmt formatCode="0.00" sourceLinked="1"/>
        <c:tickLblPos val="nextTo"/>
        <c:crossAx val="124701312"/>
        <c:crosses val="autoZero"/>
        <c:crossBetween val="between"/>
      </c:valAx>
      <c:dTable>
        <c:showHorzBorder val="1"/>
        <c:showVertBorder val="1"/>
        <c:showOutline val="1"/>
        <c:showKeys val="1"/>
      </c:dTable>
    </c:plotArea>
    <c:legend>
      <c:legendPos val="b"/>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Onion</a:t>
            </a:r>
          </a:p>
        </c:rich>
      </c:tx>
      <c:overlay val="1"/>
    </c:title>
    <c:plotArea>
      <c:layout/>
      <c:barChart>
        <c:barDir val="col"/>
        <c:grouping val="clustered"/>
        <c:ser>
          <c:idx val="0"/>
          <c:order val="0"/>
          <c:tx>
            <c:strRef>
              <c:f>'consumption by commodities'!$H$64</c:f>
              <c:strCache>
                <c:ptCount val="1"/>
                <c:pt idx="0">
                  <c:v>Rural</c:v>
                </c:pt>
              </c:strCache>
            </c:strRef>
          </c:tx>
          <c:trendline>
            <c:trendlineType val="linear"/>
            <c:dispRSqr val="1"/>
            <c:dispEq val="1"/>
            <c:trendlineLbl>
              <c:layout>
                <c:manualLayout>
                  <c:x val="-0.20636204751390044"/>
                  <c:y val="1.0873424870052191E-2"/>
                </c:manualLayout>
              </c:layout>
              <c:tx>
                <c:rich>
                  <a:bodyPr/>
                  <a:lstStyle/>
                  <a:p>
                    <a:pPr>
                      <a:defRPr/>
                    </a:pPr>
                    <a:r>
                      <a:rPr lang="en-US" baseline="0"/>
                      <a:t>RURAL</a:t>
                    </a:r>
                  </a:p>
                  <a:p>
                    <a:pPr>
                      <a:defRPr/>
                    </a:pPr>
                    <a:r>
                      <a:rPr lang="en-US" baseline="0"/>
                      <a:t>y = 1.000x + 3.620
R² = 0.909</a:t>
                    </a:r>
                    <a:endParaRPr lang="en-US"/>
                  </a:p>
                </c:rich>
              </c:tx>
              <c:numFmt formatCode="General" sourceLinked="0"/>
            </c:trendlineLbl>
          </c:trendline>
          <c:cat>
            <c:strRef>
              <c:f>'consumption by commodities'!$G$65:$G$69</c:f>
              <c:strCache>
                <c:ptCount val="5"/>
                <c:pt idx="0">
                  <c:v>1987-88</c:v>
                </c:pt>
                <c:pt idx="1">
                  <c:v>1993-94</c:v>
                </c:pt>
                <c:pt idx="2">
                  <c:v>1999-00</c:v>
                </c:pt>
                <c:pt idx="3">
                  <c:v>2004-05</c:v>
                </c:pt>
                <c:pt idx="4">
                  <c:v>2009-10</c:v>
                </c:pt>
              </c:strCache>
            </c:strRef>
          </c:cat>
          <c:val>
            <c:numRef>
              <c:f>'consumption by commodities'!$H$65:$H$69</c:f>
              <c:numCache>
                <c:formatCode>0.00</c:formatCode>
                <c:ptCount val="5"/>
                <c:pt idx="0">
                  <c:v>4.6233333333333331</c:v>
                </c:pt>
                <c:pt idx="1">
                  <c:v>5.5966666666666693</c:v>
                </c:pt>
                <c:pt idx="2">
                  <c:v>7.0566666666666684</c:v>
                </c:pt>
                <c:pt idx="3">
                  <c:v>6.8133333333333423</c:v>
                </c:pt>
                <c:pt idx="4">
                  <c:v>9.0155000000000047</c:v>
                </c:pt>
              </c:numCache>
            </c:numRef>
          </c:val>
        </c:ser>
        <c:ser>
          <c:idx val="1"/>
          <c:order val="1"/>
          <c:tx>
            <c:strRef>
              <c:f>'consumption by commodities'!$I$64</c:f>
              <c:strCache>
                <c:ptCount val="1"/>
                <c:pt idx="0">
                  <c:v>Urban</c:v>
                </c:pt>
              </c:strCache>
            </c:strRef>
          </c:tx>
          <c:trendline>
            <c:trendlineType val="linear"/>
            <c:dispRSqr val="1"/>
            <c:dispEq val="1"/>
            <c:trendlineLbl>
              <c:layout>
                <c:manualLayout>
                  <c:x val="5.358927422161637E-2"/>
                  <c:y val="-1.2906991827733817E-2"/>
                </c:manualLayout>
              </c:layout>
              <c:tx>
                <c:rich>
                  <a:bodyPr/>
                  <a:lstStyle/>
                  <a:p>
                    <a:pPr>
                      <a:defRPr/>
                    </a:pPr>
                    <a:r>
                      <a:rPr lang="en-US" baseline="0"/>
                      <a:t>URBAN</a:t>
                    </a:r>
                  </a:p>
                  <a:p>
                    <a:pPr>
                      <a:defRPr/>
                    </a:pPr>
                    <a:r>
                      <a:rPr lang="en-US" baseline="0"/>
                      <a:t>y = 1.056x + 4.993
R² = 0.943</a:t>
                    </a:r>
                    <a:endParaRPr lang="en-US"/>
                  </a:p>
                </c:rich>
              </c:tx>
              <c:numFmt formatCode="General" sourceLinked="0"/>
            </c:trendlineLbl>
          </c:trendline>
          <c:cat>
            <c:strRef>
              <c:f>'consumption by commodities'!$G$65:$G$69</c:f>
              <c:strCache>
                <c:ptCount val="5"/>
                <c:pt idx="0">
                  <c:v>1987-88</c:v>
                </c:pt>
                <c:pt idx="1">
                  <c:v>1993-94</c:v>
                </c:pt>
                <c:pt idx="2">
                  <c:v>1999-00</c:v>
                </c:pt>
                <c:pt idx="3">
                  <c:v>2004-05</c:v>
                </c:pt>
                <c:pt idx="4">
                  <c:v>2009-10</c:v>
                </c:pt>
              </c:strCache>
            </c:strRef>
          </c:cat>
          <c:val>
            <c:numRef>
              <c:f>'consumption by commodities'!$I$65:$I$69</c:f>
              <c:numCache>
                <c:formatCode>0.00</c:formatCode>
                <c:ptCount val="5"/>
                <c:pt idx="0">
                  <c:v>6.0833333333333437</c:v>
                </c:pt>
                <c:pt idx="1">
                  <c:v>6.8133333333333423</c:v>
                </c:pt>
                <c:pt idx="2">
                  <c:v>8.76</c:v>
                </c:pt>
                <c:pt idx="3">
                  <c:v>8.76</c:v>
                </c:pt>
                <c:pt idx="4">
                  <c:v>10.390333333333334</c:v>
                </c:pt>
              </c:numCache>
            </c:numRef>
          </c:val>
        </c:ser>
        <c:axId val="124989824"/>
        <c:axId val="124991360"/>
      </c:barChart>
      <c:catAx>
        <c:axId val="124989824"/>
        <c:scaling>
          <c:orientation val="minMax"/>
        </c:scaling>
        <c:axPos val="b"/>
        <c:tickLblPos val="nextTo"/>
        <c:crossAx val="124991360"/>
        <c:crosses val="autoZero"/>
        <c:auto val="1"/>
        <c:lblAlgn val="ctr"/>
        <c:lblOffset val="100"/>
      </c:catAx>
      <c:valAx>
        <c:axId val="124991360"/>
        <c:scaling>
          <c:orientation val="minMax"/>
        </c:scaling>
        <c:axPos val="l"/>
        <c:majorGridlines/>
        <c:title>
          <c:tx>
            <c:rich>
              <a:bodyPr rot="-5400000" vert="horz"/>
              <a:lstStyle/>
              <a:p>
                <a:pPr>
                  <a:defRPr/>
                </a:pPr>
                <a:r>
                  <a:rPr lang="en-US"/>
                  <a:t>Kgs./Year</a:t>
                </a:r>
              </a:p>
            </c:rich>
          </c:tx>
        </c:title>
        <c:numFmt formatCode="0.00" sourceLinked="1"/>
        <c:tickLblPos val="nextTo"/>
        <c:crossAx val="124989824"/>
        <c:crosses val="autoZero"/>
        <c:crossBetween val="between"/>
      </c:valAx>
      <c:dTable>
        <c:showHorzBorder val="1"/>
        <c:showVertBorder val="1"/>
        <c:showOutline val="1"/>
        <c:showKeys val="1"/>
      </c:dTable>
    </c:plotArea>
    <c:legend>
      <c:legendPos val="b"/>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Potato</a:t>
            </a:r>
          </a:p>
        </c:rich>
      </c:tx>
      <c:overlay val="1"/>
    </c:title>
    <c:plotArea>
      <c:layout/>
      <c:barChart>
        <c:barDir val="col"/>
        <c:grouping val="clustered"/>
        <c:ser>
          <c:idx val="0"/>
          <c:order val="0"/>
          <c:tx>
            <c:strRef>
              <c:f>'consumption by commodities'!$H$57</c:f>
              <c:strCache>
                <c:ptCount val="1"/>
                <c:pt idx="0">
                  <c:v>Rural</c:v>
                </c:pt>
              </c:strCache>
            </c:strRef>
          </c:tx>
          <c:trendline>
            <c:trendlineType val="linear"/>
            <c:dispRSqr val="1"/>
            <c:dispEq val="1"/>
            <c:trendlineLbl>
              <c:layout>
                <c:manualLayout>
                  <c:x val="-8.9857101195684214E-2"/>
                  <c:y val="-1.8588830196816297E-2"/>
                </c:manualLayout>
              </c:layout>
              <c:numFmt formatCode="General" sourceLinked="0"/>
            </c:trendlineLbl>
          </c:trendline>
          <c:cat>
            <c:strRef>
              <c:f>'consumption by commodities'!$G$58:$G$62</c:f>
              <c:strCache>
                <c:ptCount val="5"/>
                <c:pt idx="0">
                  <c:v>1987-88</c:v>
                </c:pt>
                <c:pt idx="1">
                  <c:v>1993-94</c:v>
                </c:pt>
                <c:pt idx="2">
                  <c:v>1999-00</c:v>
                </c:pt>
                <c:pt idx="3">
                  <c:v>2004-05</c:v>
                </c:pt>
                <c:pt idx="4">
                  <c:v>2009-10</c:v>
                </c:pt>
              </c:strCache>
            </c:strRef>
          </c:cat>
          <c:val>
            <c:numRef>
              <c:f>'consumption by commodities'!$H$58:$H$62</c:f>
              <c:numCache>
                <c:formatCode>0.00</c:formatCode>
                <c:ptCount val="5"/>
                <c:pt idx="0">
                  <c:v>14.356666666666699</c:v>
                </c:pt>
                <c:pt idx="1">
                  <c:v>15.086666666666686</c:v>
                </c:pt>
                <c:pt idx="2">
                  <c:v>19.588333333333228</c:v>
                </c:pt>
                <c:pt idx="3">
                  <c:v>16.181666666666668</c:v>
                </c:pt>
                <c:pt idx="4">
                  <c:v>20.269666666666666</c:v>
                </c:pt>
              </c:numCache>
            </c:numRef>
          </c:val>
        </c:ser>
        <c:ser>
          <c:idx val="1"/>
          <c:order val="1"/>
          <c:tx>
            <c:strRef>
              <c:f>'consumption by commodities'!$I$57</c:f>
              <c:strCache>
                <c:ptCount val="1"/>
                <c:pt idx="0">
                  <c:v>Urban</c:v>
                </c:pt>
              </c:strCache>
            </c:strRef>
          </c:tx>
          <c:trendline>
            <c:trendlineType val="linear"/>
            <c:dispRSqr val="1"/>
            <c:dispEq val="1"/>
            <c:trendlineLbl>
              <c:layout>
                <c:manualLayout>
                  <c:x val="0.10198100237470308"/>
                  <c:y val="-2.7425362828595656E-2"/>
                </c:manualLayout>
              </c:layout>
              <c:numFmt formatCode="General" sourceLinked="0"/>
            </c:trendlineLbl>
          </c:trendline>
          <c:cat>
            <c:strRef>
              <c:f>'consumption by commodities'!$G$58:$G$62</c:f>
              <c:strCache>
                <c:ptCount val="5"/>
                <c:pt idx="0">
                  <c:v>1987-88</c:v>
                </c:pt>
                <c:pt idx="1">
                  <c:v>1993-94</c:v>
                </c:pt>
                <c:pt idx="2">
                  <c:v>1999-00</c:v>
                </c:pt>
                <c:pt idx="3">
                  <c:v>2004-05</c:v>
                </c:pt>
                <c:pt idx="4">
                  <c:v>2009-10</c:v>
                </c:pt>
              </c:strCache>
            </c:strRef>
          </c:cat>
          <c:val>
            <c:numRef>
              <c:f>'consumption by commodities'!$I$58:$I$62</c:f>
              <c:numCache>
                <c:formatCode>0.00</c:formatCode>
                <c:ptCount val="5"/>
                <c:pt idx="0">
                  <c:v>13.505000000000004</c:v>
                </c:pt>
                <c:pt idx="1">
                  <c:v>13.139999999999999</c:v>
                </c:pt>
                <c:pt idx="2">
                  <c:v>16.060000000000002</c:v>
                </c:pt>
                <c:pt idx="3">
                  <c:v>13.870000000000006</c:v>
                </c:pt>
                <c:pt idx="4">
                  <c:v>16.644000000000005</c:v>
                </c:pt>
              </c:numCache>
            </c:numRef>
          </c:val>
        </c:ser>
        <c:axId val="105191296"/>
        <c:axId val="105192832"/>
      </c:barChart>
      <c:catAx>
        <c:axId val="105191296"/>
        <c:scaling>
          <c:orientation val="minMax"/>
        </c:scaling>
        <c:axPos val="b"/>
        <c:tickLblPos val="nextTo"/>
        <c:crossAx val="105192832"/>
        <c:crosses val="autoZero"/>
        <c:auto val="1"/>
        <c:lblAlgn val="ctr"/>
        <c:lblOffset val="100"/>
      </c:catAx>
      <c:valAx>
        <c:axId val="105192832"/>
        <c:scaling>
          <c:orientation val="minMax"/>
        </c:scaling>
        <c:axPos val="l"/>
        <c:majorGridlines/>
        <c:title>
          <c:tx>
            <c:rich>
              <a:bodyPr rot="-5400000" vert="horz"/>
              <a:lstStyle/>
              <a:p>
                <a:pPr>
                  <a:defRPr/>
                </a:pPr>
                <a:r>
                  <a:rPr lang="en-US"/>
                  <a:t>Kgs./Year</a:t>
                </a:r>
              </a:p>
            </c:rich>
          </c:tx>
        </c:title>
        <c:numFmt formatCode="0.00" sourceLinked="1"/>
        <c:tickLblPos val="nextTo"/>
        <c:crossAx val="105191296"/>
        <c:crosses val="autoZero"/>
        <c:crossBetween val="between"/>
      </c:valAx>
      <c:dTable>
        <c:showHorzBorder val="1"/>
        <c:showVertBorder val="1"/>
        <c:showOutline val="1"/>
        <c:showKeys val="1"/>
      </c:dTable>
    </c:plotArea>
    <c:legend>
      <c:legendPos val="b"/>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Banana</a:t>
            </a:r>
          </a:p>
        </c:rich>
      </c:tx>
      <c:overlay val="1"/>
    </c:title>
    <c:plotArea>
      <c:layout/>
      <c:barChart>
        <c:barDir val="col"/>
        <c:grouping val="clustered"/>
        <c:ser>
          <c:idx val="0"/>
          <c:order val="0"/>
          <c:tx>
            <c:strRef>
              <c:f>'consumption by commodities'!$H$50</c:f>
              <c:strCache>
                <c:ptCount val="1"/>
                <c:pt idx="0">
                  <c:v>Rural</c:v>
                </c:pt>
              </c:strCache>
            </c:strRef>
          </c:tx>
          <c:trendline>
            <c:trendlineType val="linear"/>
            <c:dispRSqr val="1"/>
            <c:dispEq val="1"/>
            <c:trendlineLbl>
              <c:layout>
                <c:manualLayout>
                  <c:x val="2.6308558021156447E-2"/>
                  <c:y val="-4.6038442059637572E-2"/>
                </c:manualLayout>
              </c:layout>
              <c:numFmt formatCode="General" sourceLinked="0"/>
            </c:trendlineLbl>
          </c:trendline>
          <c:cat>
            <c:strRef>
              <c:f>'consumption by commodities'!$G$51:$G$55</c:f>
              <c:strCache>
                <c:ptCount val="5"/>
                <c:pt idx="0">
                  <c:v>1987-88</c:v>
                </c:pt>
                <c:pt idx="1">
                  <c:v>1993-94</c:v>
                </c:pt>
                <c:pt idx="2">
                  <c:v>1999-00</c:v>
                </c:pt>
                <c:pt idx="3">
                  <c:v>2004-05</c:v>
                </c:pt>
                <c:pt idx="4">
                  <c:v>2009-10</c:v>
                </c:pt>
              </c:strCache>
            </c:strRef>
          </c:cat>
          <c:val>
            <c:numRef>
              <c:f>'consumption by commodities'!$H$51:$H$55</c:f>
              <c:numCache>
                <c:formatCode>0.00</c:formatCode>
                <c:ptCount val="5"/>
                <c:pt idx="0">
                  <c:v>25.55</c:v>
                </c:pt>
                <c:pt idx="1">
                  <c:v>26.766666666666666</c:v>
                </c:pt>
                <c:pt idx="2">
                  <c:v>30.173333333333275</c:v>
                </c:pt>
                <c:pt idx="3">
                  <c:v>28.835000000000001</c:v>
                </c:pt>
                <c:pt idx="4">
                  <c:v>46.963333333333331</c:v>
                </c:pt>
              </c:numCache>
            </c:numRef>
          </c:val>
        </c:ser>
        <c:ser>
          <c:idx val="1"/>
          <c:order val="1"/>
          <c:tx>
            <c:strRef>
              <c:f>'consumption by commodities'!$I$50</c:f>
              <c:strCache>
                <c:ptCount val="1"/>
                <c:pt idx="0">
                  <c:v>Urban</c:v>
                </c:pt>
              </c:strCache>
            </c:strRef>
          </c:tx>
          <c:trendline>
            <c:trendlineType val="linear"/>
            <c:dispRSqr val="1"/>
            <c:dispEq val="1"/>
            <c:trendlineLbl>
              <c:layout>
                <c:manualLayout>
                  <c:x val="-5.8374989653646923E-2"/>
                  <c:y val="-2.0599354488516682E-2"/>
                </c:manualLayout>
              </c:layout>
              <c:numFmt formatCode="General" sourceLinked="0"/>
            </c:trendlineLbl>
          </c:trendline>
          <c:cat>
            <c:strRef>
              <c:f>'consumption by commodities'!$G$51:$G$55</c:f>
              <c:strCache>
                <c:ptCount val="5"/>
                <c:pt idx="0">
                  <c:v>1987-88</c:v>
                </c:pt>
                <c:pt idx="1">
                  <c:v>1993-94</c:v>
                </c:pt>
                <c:pt idx="2">
                  <c:v>1999-00</c:v>
                </c:pt>
                <c:pt idx="3">
                  <c:v>2004-05</c:v>
                </c:pt>
                <c:pt idx="4">
                  <c:v>2009-10</c:v>
                </c:pt>
              </c:strCache>
            </c:strRef>
          </c:cat>
          <c:val>
            <c:numRef>
              <c:f>'consumption by commodities'!$I$51:$I$55</c:f>
              <c:numCache>
                <c:formatCode>0.00</c:formatCode>
                <c:ptCount val="5"/>
                <c:pt idx="0">
                  <c:v>62.05</c:v>
                </c:pt>
                <c:pt idx="1">
                  <c:v>54.50666666666649</c:v>
                </c:pt>
                <c:pt idx="2">
                  <c:v>60.833333333333329</c:v>
                </c:pt>
                <c:pt idx="3">
                  <c:v>50.37</c:v>
                </c:pt>
                <c:pt idx="4">
                  <c:v>80.908333333333289</c:v>
                </c:pt>
              </c:numCache>
            </c:numRef>
          </c:val>
        </c:ser>
        <c:axId val="105233792"/>
        <c:axId val="105239680"/>
      </c:barChart>
      <c:catAx>
        <c:axId val="105233792"/>
        <c:scaling>
          <c:orientation val="minMax"/>
        </c:scaling>
        <c:axPos val="b"/>
        <c:tickLblPos val="nextTo"/>
        <c:crossAx val="105239680"/>
        <c:crosses val="autoZero"/>
        <c:auto val="1"/>
        <c:lblAlgn val="ctr"/>
        <c:lblOffset val="100"/>
      </c:catAx>
      <c:valAx>
        <c:axId val="105239680"/>
        <c:scaling>
          <c:orientation val="minMax"/>
        </c:scaling>
        <c:axPos val="l"/>
        <c:majorGridlines/>
        <c:title>
          <c:tx>
            <c:rich>
              <a:bodyPr rot="-5400000" vert="horz"/>
              <a:lstStyle/>
              <a:p>
                <a:pPr>
                  <a:defRPr/>
                </a:pPr>
                <a:r>
                  <a:rPr lang="en-US"/>
                  <a:t>Numbers/Year</a:t>
                </a:r>
              </a:p>
            </c:rich>
          </c:tx>
        </c:title>
        <c:numFmt formatCode="0.00" sourceLinked="1"/>
        <c:tickLblPos val="nextTo"/>
        <c:crossAx val="105233792"/>
        <c:crosses val="autoZero"/>
        <c:crossBetween val="between"/>
      </c:valAx>
      <c:dTable>
        <c:showHorzBorder val="1"/>
        <c:showVertBorder val="1"/>
        <c:showOutline val="1"/>
        <c:showKeys val="1"/>
      </c:dTable>
    </c:plotArea>
    <c:legend>
      <c:legendPos val="b"/>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370907492091961"/>
          <c:y val="3.81726652399497E-2"/>
          <c:w val="0.72381606243381025"/>
          <c:h val="0.55855833663250265"/>
        </c:manualLayout>
      </c:layout>
      <c:barChart>
        <c:barDir val="col"/>
        <c:grouping val="clustered"/>
        <c:ser>
          <c:idx val="1"/>
          <c:order val="1"/>
          <c:tx>
            <c:strRef>
              <c:f>'P,F,C trend'!$C$3</c:f>
              <c:strCache>
                <c:ptCount val="1"/>
                <c:pt idx="0">
                  <c:v>Protein  Gr / Day</c:v>
                </c:pt>
              </c:strCache>
            </c:strRef>
          </c:tx>
          <c:trendline>
            <c:trendlineType val="linear"/>
          </c:trendline>
          <c:cat>
            <c:numRef>
              <c:f>'P,F,C trend'!$A$4:$A$26</c:f>
              <c:numCache>
                <c:formatCode>General</c:formatCode>
                <c:ptCount val="23"/>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numCache>
            </c:numRef>
          </c:cat>
          <c:val>
            <c:numRef>
              <c:f>'P,F,C trend'!$C$4:$C$26</c:f>
              <c:numCache>
                <c:formatCode>0.0</c:formatCode>
                <c:ptCount val="23"/>
                <c:pt idx="0">
                  <c:v>53.7</c:v>
                </c:pt>
                <c:pt idx="1">
                  <c:v>55.7</c:v>
                </c:pt>
                <c:pt idx="2">
                  <c:v>57.8</c:v>
                </c:pt>
                <c:pt idx="3">
                  <c:v>53</c:v>
                </c:pt>
                <c:pt idx="4">
                  <c:v>55.7</c:v>
                </c:pt>
                <c:pt idx="5">
                  <c:v>56.7</c:v>
                </c:pt>
                <c:pt idx="6">
                  <c:v>53.1</c:v>
                </c:pt>
                <c:pt idx="7">
                  <c:v>53.6</c:v>
                </c:pt>
                <c:pt idx="8">
                  <c:v>56</c:v>
                </c:pt>
                <c:pt idx="9">
                  <c:v>55.6</c:v>
                </c:pt>
                <c:pt idx="10">
                  <c:v>55.3</c:v>
                </c:pt>
                <c:pt idx="11">
                  <c:v>54.9</c:v>
                </c:pt>
                <c:pt idx="12">
                  <c:v>56.7</c:v>
                </c:pt>
                <c:pt idx="13">
                  <c:v>54.3</c:v>
                </c:pt>
                <c:pt idx="14">
                  <c:v>54.1</c:v>
                </c:pt>
                <c:pt idx="15">
                  <c:v>54.4</c:v>
                </c:pt>
                <c:pt idx="16">
                  <c:v>56.5</c:v>
                </c:pt>
                <c:pt idx="17">
                  <c:v>54.6</c:v>
                </c:pt>
                <c:pt idx="18">
                  <c:v>54.1</c:v>
                </c:pt>
                <c:pt idx="19">
                  <c:v>56.3</c:v>
                </c:pt>
                <c:pt idx="20">
                  <c:v>57.5</c:v>
                </c:pt>
                <c:pt idx="21">
                  <c:v>56.2</c:v>
                </c:pt>
                <c:pt idx="22">
                  <c:v>56.6</c:v>
                </c:pt>
              </c:numCache>
            </c:numRef>
          </c:val>
        </c:ser>
        <c:ser>
          <c:idx val="2"/>
          <c:order val="2"/>
          <c:tx>
            <c:strRef>
              <c:f>'P,F,C trend'!$D$3</c:f>
              <c:strCache>
                <c:ptCount val="1"/>
                <c:pt idx="0">
                  <c:v>Fat   Gr / Day</c:v>
                </c:pt>
              </c:strCache>
            </c:strRef>
          </c:tx>
          <c:spPr>
            <a:solidFill>
              <a:srgbClr val="FFFF00"/>
            </a:solidFill>
          </c:spPr>
          <c:trendline>
            <c:trendlineType val="linear"/>
          </c:trendline>
          <c:cat>
            <c:numRef>
              <c:f>'P,F,C trend'!$A$4:$A$26</c:f>
              <c:numCache>
                <c:formatCode>General</c:formatCode>
                <c:ptCount val="23"/>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numCache>
            </c:numRef>
          </c:cat>
          <c:val>
            <c:numRef>
              <c:f>'P,F,C trend'!$D$4:$D$26</c:f>
              <c:numCache>
                <c:formatCode>0.0</c:formatCode>
                <c:ptCount val="23"/>
                <c:pt idx="0">
                  <c:v>36.5</c:v>
                </c:pt>
                <c:pt idx="1">
                  <c:v>38.700000000000003</c:v>
                </c:pt>
                <c:pt idx="2">
                  <c:v>40.300000000000004</c:v>
                </c:pt>
                <c:pt idx="3">
                  <c:v>39.5</c:v>
                </c:pt>
                <c:pt idx="4">
                  <c:v>39.700000000000003</c:v>
                </c:pt>
                <c:pt idx="5">
                  <c:v>40.700000000000003</c:v>
                </c:pt>
                <c:pt idx="6">
                  <c:v>39</c:v>
                </c:pt>
                <c:pt idx="7">
                  <c:v>41</c:v>
                </c:pt>
                <c:pt idx="8">
                  <c:v>42.6</c:v>
                </c:pt>
                <c:pt idx="9">
                  <c:v>45</c:v>
                </c:pt>
                <c:pt idx="10">
                  <c:v>45.8</c:v>
                </c:pt>
                <c:pt idx="11">
                  <c:v>43.6</c:v>
                </c:pt>
                <c:pt idx="12">
                  <c:v>45.9</c:v>
                </c:pt>
                <c:pt idx="13">
                  <c:v>45.7</c:v>
                </c:pt>
                <c:pt idx="14">
                  <c:v>43.9</c:v>
                </c:pt>
                <c:pt idx="15">
                  <c:v>43.7</c:v>
                </c:pt>
                <c:pt idx="16">
                  <c:v>44</c:v>
                </c:pt>
                <c:pt idx="17">
                  <c:v>44.7</c:v>
                </c:pt>
                <c:pt idx="18">
                  <c:v>46.7</c:v>
                </c:pt>
                <c:pt idx="19">
                  <c:v>47.4</c:v>
                </c:pt>
                <c:pt idx="20">
                  <c:v>49.4</c:v>
                </c:pt>
                <c:pt idx="21">
                  <c:v>48.6</c:v>
                </c:pt>
                <c:pt idx="22">
                  <c:v>49.9</c:v>
                </c:pt>
              </c:numCache>
            </c:numRef>
          </c:val>
        </c:ser>
        <c:axId val="105304064"/>
        <c:axId val="105301888"/>
      </c:barChart>
      <c:lineChart>
        <c:grouping val="standard"/>
        <c:ser>
          <c:idx val="0"/>
          <c:order val="0"/>
          <c:tx>
            <c:strRef>
              <c:f>'P,F,C trend'!$B$3</c:f>
              <c:strCache>
                <c:ptCount val="1"/>
                <c:pt idx="0">
                  <c:v>Calorie KCal / Day</c:v>
                </c:pt>
              </c:strCache>
            </c:strRef>
          </c:tx>
          <c:trendline>
            <c:trendlineType val="linear"/>
          </c:trendline>
          <c:cat>
            <c:numRef>
              <c:f>'P,F,C trend'!$A$4:$A$26</c:f>
              <c:numCache>
                <c:formatCode>General</c:formatCode>
                <c:ptCount val="23"/>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numCache>
            </c:numRef>
          </c:cat>
          <c:val>
            <c:numRef>
              <c:f>'P,F,C trend'!$B$4:$B$26</c:f>
              <c:numCache>
                <c:formatCode>0.0</c:formatCode>
                <c:ptCount val="23"/>
                <c:pt idx="0">
                  <c:v>2163</c:v>
                </c:pt>
                <c:pt idx="1">
                  <c:v>2266</c:v>
                </c:pt>
                <c:pt idx="2">
                  <c:v>2355</c:v>
                </c:pt>
                <c:pt idx="3">
                  <c:v>2185</c:v>
                </c:pt>
                <c:pt idx="4">
                  <c:v>2275</c:v>
                </c:pt>
                <c:pt idx="5">
                  <c:v>2309</c:v>
                </c:pt>
                <c:pt idx="6">
                  <c:v>2167</c:v>
                </c:pt>
                <c:pt idx="7">
                  <c:v>2212</c:v>
                </c:pt>
                <c:pt idx="8">
                  <c:v>2275</c:v>
                </c:pt>
                <c:pt idx="9">
                  <c:v>2285</c:v>
                </c:pt>
                <c:pt idx="10">
                  <c:v>2306</c:v>
                </c:pt>
                <c:pt idx="11">
                  <c:v>2276</c:v>
                </c:pt>
                <c:pt idx="12">
                  <c:v>2340</c:v>
                </c:pt>
                <c:pt idx="13">
                  <c:v>2264</c:v>
                </c:pt>
                <c:pt idx="14">
                  <c:v>2227</c:v>
                </c:pt>
                <c:pt idx="15">
                  <c:v>2241</c:v>
                </c:pt>
                <c:pt idx="16">
                  <c:v>2312</c:v>
                </c:pt>
                <c:pt idx="17">
                  <c:v>2240</c:v>
                </c:pt>
                <c:pt idx="18">
                  <c:v>2252</c:v>
                </c:pt>
                <c:pt idx="19">
                  <c:v>2309</c:v>
                </c:pt>
                <c:pt idx="20">
                  <c:v>2344</c:v>
                </c:pt>
                <c:pt idx="21">
                  <c:v>2326</c:v>
                </c:pt>
                <c:pt idx="22">
                  <c:v>2321</c:v>
                </c:pt>
              </c:numCache>
            </c:numRef>
          </c:val>
        </c:ser>
        <c:marker val="1"/>
        <c:axId val="105298176"/>
        <c:axId val="105299968"/>
      </c:lineChart>
      <c:catAx>
        <c:axId val="105298176"/>
        <c:scaling>
          <c:orientation val="minMax"/>
        </c:scaling>
        <c:axPos val="b"/>
        <c:numFmt formatCode="General" sourceLinked="1"/>
        <c:tickLblPos val="nextTo"/>
        <c:crossAx val="105299968"/>
        <c:crosses val="autoZero"/>
        <c:auto val="1"/>
        <c:lblAlgn val="ctr"/>
        <c:lblOffset val="100"/>
      </c:catAx>
      <c:valAx>
        <c:axId val="105299968"/>
        <c:scaling>
          <c:orientation val="minMax"/>
        </c:scaling>
        <c:axPos val="l"/>
        <c:majorGridlines/>
        <c:title>
          <c:tx>
            <c:rich>
              <a:bodyPr rot="-5400000" vert="horz"/>
              <a:lstStyle/>
              <a:p>
                <a:pPr>
                  <a:defRPr/>
                </a:pPr>
                <a:r>
                  <a:rPr lang="en-US"/>
                  <a:t>K Calories/Day</a:t>
                </a:r>
              </a:p>
            </c:rich>
          </c:tx>
        </c:title>
        <c:numFmt formatCode="0.0" sourceLinked="1"/>
        <c:tickLblPos val="nextTo"/>
        <c:crossAx val="105298176"/>
        <c:crosses val="autoZero"/>
        <c:crossBetween val="between"/>
      </c:valAx>
      <c:valAx>
        <c:axId val="105301888"/>
        <c:scaling>
          <c:orientation val="minMax"/>
          <c:max val="100"/>
        </c:scaling>
        <c:axPos val="r"/>
        <c:title>
          <c:tx>
            <c:rich>
              <a:bodyPr rot="-5400000" vert="horz"/>
              <a:lstStyle/>
              <a:p>
                <a:pPr>
                  <a:defRPr/>
                </a:pPr>
                <a:r>
                  <a:rPr lang="en-US"/>
                  <a:t>Protein/Fat (Gams/Day)</a:t>
                </a:r>
              </a:p>
            </c:rich>
          </c:tx>
        </c:title>
        <c:numFmt formatCode="0.0" sourceLinked="1"/>
        <c:tickLblPos val="nextTo"/>
        <c:crossAx val="105304064"/>
        <c:crosses val="max"/>
        <c:crossBetween val="between"/>
      </c:valAx>
      <c:catAx>
        <c:axId val="105304064"/>
        <c:scaling>
          <c:orientation val="minMax"/>
        </c:scaling>
        <c:delete val="1"/>
        <c:axPos val="b"/>
        <c:numFmt formatCode="General" sourceLinked="1"/>
        <c:tickLblPos val="none"/>
        <c:crossAx val="105301888"/>
        <c:crosses val="autoZero"/>
        <c:auto val="1"/>
        <c:lblAlgn val="ctr"/>
        <c:lblOffset val="100"/>
      </c:catAx>
    </c:plotArea>
    <c:legend>
      <c:legendPos val="b"/>
      <c:layout>
        <c:manualLayout>
          <c:xMode val="edge"/>
          <c:yMode val="edge"/>
          <c:x val="7.2030414802801007E-2"/>
          <c:y val="0.77130539188016667"/>
          <c:w val="0.86036884924268187"/>
          <c:h val="0.11912655247990944"/>
        </c:manualLayout>
      </c:layout>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2072369442191819"/>
          <c:y val="0.11551539344490017"/>
          <c:w val="0.79267121578781163"/>
          <c:h val="0.69307071992045566"/>
        </c:manualLayout>
      </c:layout>
      <c:barChart>
        <c:barDir val="col"/>
        <c:grouping val="stacked"/>
        <c:ser>
          <c:idx val="0"/>
          <c:order val="0"/>
          <c:tx>
            <c:strRef>
              <c:f>'Calorie data sheet'!$G$2</c:f>
              <c:strCache>
                <c:ptCount val="1"/>
                <c:pt idx="0">
                  <c:v>Vegetal Products</c:v>
                </c:pt>
              </c:strCache>
            </c:strRef>
          </c:tx>
          <c:cat>
            <c:strRef>
              <c:f>'Calorie data sheet'!$H$1:$K$1</c:f>
              <c:strCache>
                <c:ptCount val="4"/>
                <c:pt idx="0">
                  <c:v>1987-93</c:v>
                </c:pt>
                <c:pt idx="1">
                  <c:v>1994-99</c:v>
                </c:pt>
                <c:pt idx="2">
                  <c:v>2000-04</c:v>
                </c:pt>
                <c:pt idx="3">
                  <c:v>2005-10</c:v>
                </c:pt>
              </c:strCache>
            </c:strRef>
          </c:cat>
          <c:val>
            <c:numRef>
              <c:f>'Calorie data sheet'!$H$2:$K$2</c:f>
              <c:numCache>
                <c:formatCode>0</c:formatCode>
                <c:ptCount val="4"/>
                <c:pt idx="0">
                  <c:v>2090</c:v>
                </c:pt>
                <c:pt idx="1">
                  <c:v>2108</c:v>
                </c:pt>
                <c:pt idx="2">
                  <c:v>2075.6</c:v>
                </c:pt>
                <c:pt idx="3">
                  <c:v>2110.1999999999998</c:v>
                </c:pt>
              </c:numCache>
            </c:numRef>
          </c:val>
        </c:ser>
        <c:ser>
          <c:idx val="1"/>
          <c:order val="1"/>
          <c:tx>
            <c:strRef>
              <c:f>'Calorie data sheet'!$G$3</c:f>
              <c:strCache>
                <c:ptCount val="1"/>
                <c:pt idx="0">
                  <c:v>Animal Products</c:v>
                </c:pt>
              </c:strCache>
            </c:strRef>
          </c:tx>
          <c:cat>
            <c:strRef>
              <c:f>'Calorie data sheet'!$H$1:$K$1</c:f>
              <c:strCache>
                <c:ptCount val="4"/>
                <c:pt idx="0">
                  <c:v>1987-93</c:v>
                </c:pt>
                <c:pt idx="1">
                  <c:v>1994-99</c:v>
                </c:pt>
                <c:pt idx="2">
                  <c:v>2000-04</c:v>
                </c:pt>
                <c:pt idx="3">
                  <c:v>2005-10</c:v>
                </c:pt>
              </c:strCache>
            </c:strRef>
          </c:cat>
          <c:val>
            <c:numRef>
              <c:f>'Calorie data sheet'!$H$3:$K$3</c:f>
              <c:numCache>
                <c:formatCode>0</c:formatCode>
                <c:ptCount val="4"/>
                <c:pt idx="0">
                  <c:v>155.8571428571434</c:v>
                </c:pt>
                <c:pt idx="1">
                  <c:v>174.5</c:v>
                </c:pt>
                <c:pt idx="2">
                  <c:v>181.2</c:v>
                </c:pt>
                <c:pt idx="3">
                  <c:v>200.8</c:v>
                </c:pt>
              </c:numCache>
            </c:numRef>
          </c:val>
        </c:ser>
        <c:overlap val="100"/>
        <c:axId val="105327232"/>
        <c:axId val="105329024"/>
      </c:barChart>
      <c:catAx>
        <c:axId val="105327232"/>
        <c:scaling>
          <c:orientation val="minMax"/>
        </c:scaling>
        <c:axPos val="b"/>
        <c:tickLblPos val="nextTo"/>
        <c:crossAx val="105329024"/>
        <c:crosses val="autoZero"/>
        <c:auto val="1"/>
        <c:lblAlgn val="ctr"/>
        <c:lblOffset val="100"/>
      </c:catAx>
      <c:valAx>
        <c:axId val="105329024"/>
        <c:scaling>
          <c:orientation val="minMax"/>
          <c:min val="0"/>
        </c:scaling>
        <c:axPos val="l"/>
        <c:majorGridlines/>
        <c:title>
          <c:tx>
            <c:rich>
              <a:bodyPr rot="-5400000" vert="horz"/>
              <a:lstStyle/>
              <a:p>
                <a:pPr>
                  <a:defRPr/>
                </a:pPr>
                <a:r>
                  <a:rPr lang="en-US"/>
                  <a:t>Kilo Calories?Day</a:t>
                </a:r>
              </a:p>
            </c:rich>
          </c:tx>
        </c:title>
        <c:numFmt formatCode="0" sourceLinked="1"/>
        <c:tickLblPos val="nextTo"/>
        <c:crossAx val="105327232"/>
        <c:crosses val="autoZero"/>
        <c:crossBetween val="between"/>
      </c:valAx>
      <c:dTable>
        <c:showHorzBorder val="1"/>
        <c:showVertBorder val="1"/>
        <c:showOutline val="1"/>
        <c:showKeys val="1"/>
      </c:dTable>
    </c:plotArea>
    <c:plotVisOnly val="1"/>
    <c:dispBlanksAs val="gap"/>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stacked"/>
        <c:ser>
          <c:idx val="0"/>
          <c:order val="0"/>
          <c:tx>
            <c:strRef>
              <c:f>'cereal consumption'!$T$1</c:f>
              <c:strCache>
                <c:ptCount val="1"/>
                <c:pt idx="0">
                  <c:v>Rice</c:v>
                </c:pt>
              </c:strCache>
            </c:strRef>
          </c:tx>
          <c:cat>
            <c:strRef>
              <c:f>'cereal consumption'!$S$2:$S$6</c:f>
              <c:strCache>
                <c:ptCount val="5"/>
                <c:pt idx="0">
                  <c:v>1987-88</c:v>
                </c:pt>
                <c:pt idx="1">
                  <c:v>1993-94</c:v>
                </c:pt>
                <c:pt idx="2">
                  <c:v>1999-00</c:v>
                </c:pt>
                <c:pt idx="3">
                  <c:v>2004-05</c:v>
                </c:pt>
                <c:pt idx="4">
                  <c:v>2009-10</c:v>
                </c:pt>
              </c:strCache>
            </c:strRef>
          </c:cat>
          <c:val>
            <c:numRef>
              <c:f>'cereal consumption'!$T$2:$T$6</c:f>
              <c:numCache>
                <c:formatCode>0</c:formatCode>
                <c:ptCount val="5"/>
                <c:pt idx="0">
                  <c:v>63.996666666666492</c:v>
                </c:pt>
                <c:pt idx="1">
                  <c:v>62.414999999999992</c:v>
                </c:pt>
                <c:pt idx="2">
                  <c:v>62.05</c:v>
                </c:pt>
                <c:pt idx="3">
                  <c:v>57.305</c:v>
                </c:pt>
                <c:pt idx="4">
                  <c:v>54.993333333333332</c:v>
                </c:pt>
              </c:numCache>
            </c:numRef>
          </c:val>
        </c:ser>
        <c:ser>
          <c:idx val="1"/>
          <c:order val="1"/>
          <c:tx>
            <c:strRef>
              <c:f>'cereal consumption'!$U$1</c:f>
              <c:strCache>
                <c:ptCount val="1"/>
                <c:pt idx="0">
                  <c:v>Wheat</c:v>
                </c:pt>
              </c:strCache>
            </c:strRef>
          </c:tx>
          <c:cat>
            <c:strRef>
              <c:f>'cereal consumption'!$S$2:$S$6</c:f>
              <c:strCache>
                <c:ptCount val="5"/>
                <c:pt idx="0">
                  <c:v>1987-88</c:v>
                </c:pt>
                <c:pt idx="1">
                  <c:v>1993-94</c:v>
                </c:pt>
                <c:pt idx="2">
                  <c:v>1999-00</c:v>
                </c:pt>
                <c:pt idx="3">
                  <c:v>2004-05</c:v>
                </c:pt>
                <c:pt idx="4">
                  <c:v>2009-10</c:v>
                </c:pt>
              </c:strCache>
            </c:strRef>
          </c:cat>
          <c:val>
            <c:numRef>
              <c:f>'cereal consumption'!$U$2:$U$6</c:f>
              <c:numCache>
                <c:formatCode>0</c:formatCode>
                <c:ptCount val="5"/>
                <c:pt idx="0">
                  <c:v>53.168333333333415</c:v>
                </c:pt>
                <c:pt idx="1">
                  <c:v>54.02000000000001</c:v>
                </c:pt>
                <c:pt idx="2">
                  <c:v>54.141666666666467</c:v>
                </c:pt>
                <c:pt idx="3">
                  <c:v>52.803333333333335</c:v>
                </c:pt>
                <c:pt idx="4">
                  <c:v>49.64</c:v>
                </c:pt>
              </c:numCache>
            </c:numRef>
          </c:val>
        </c:ser>
        <c:ser>
          <c:idx val="2"/>
          <c:order val="2"/>
          <c:tx>
            <c:strRef>
              <c:f>'cereal consumption'!$V$1</c:f>
              <c:strCache>
                <c:ptCount val="1"/>
                <c:pt idx="0">
                  <c:v>C.Grains</c:v>
                </c:pt>
              </c:strCache>
            </c:strRef>
          </c:tx>
          <c:cat>
            <c:strRef>
              <c:f>'cereal consumption'!$S$2:$S$6</c:f>
              <c:strCache>
                <c:ptCount val="5"/>
                <c:pt idx="0">
                  <c:v>1987-88</c:v>
                </c:pt>
                <c:pt idx="1">
                  <c:v>1993-94</c:v>
                </c:pt>
                <c:pt idx="2">
                  <c:v>1999-00</c:v>
                </c:pt>
                <c:pt idx="3">
                  <c:v>2004-05</c:v>
                </c:pt>
                <c:pt idx="4">
                  <c:v>2009-10</c:v>
                </c:pt>
              </c:strCache>
            </c:strRef>
          </c:cat>
          <c:val>
            <c:numRef>
              <c:f>'cereal consumption'!$V$2:$V$6</c:f>
              <c:numCache>
                <c:formatCode>0</c:formatCode>
                <c:ptCount val="5"/>
                <c:pt idx="0">
                  <c:v>19.101666666666691</c:v>
                </c:pt>
                <c:pt idx="1">
                  <c:v>12.531666666666659</c:v>
                </c:pt>
                <c:pt idx="2">
                  <c:v>10.585000000000004</c:v>
                </c:pt>
                <c:pt idx="3">
                  <c:v>10.82833333333333</c:v>
                </c:pt>
                <c:pt idx="4">
                  <c:v>9.3683333333333287</c:v>
                </c:pt>
              </c:numCache>
            </c:numRef>
          </c:val>
        </c:ser>
        <c:overlap val="100"/>
        <c:axId val="102872192"/>
        <c:axId val="102894592"/>
      </c:barChart>
      <c:catAx>
        <c:axId val="102872192"/>
        <c:scaling>
          <c:orientation val="minMax"/>
        </c:scaling>
        <c:axPos val="b"/>
        <c:tickLblPos val="nextTo"/>
        <c:crossAx val="102894592"/>
        <c:crosses val="autoZero"/>
        <c:auto val="1"/>
        <c:lblAlgn val="ctr"/>
        <c:lblOffset val="100"/>
      </c:catAx>
      <c:valAx>
        <c:axId val="102894592"/>
        <c:scaling>
          <c:orientation val="minMax"/>
        </c:scaling>
        <c:axPos val="l"/>
        <c:majorGridlines/>
        <c:numFmt formatCode="0" sourceLinked="1"/>
        <c:tickLblPos val="nextTo"/>
        <c:crossAx val="102872192"/>
        <c:crosses val="autoZero"/>
        <c:crossBetween val="between"/>
      </c:valAx>
    </c:plotArea>
    <c:legend>
      <c:legendPos val="b"/>
    </c:legend>
    <c:plotVisOnly val="1"/>
    <c:dispBlanksAs val="gap"/>
  </c:chart>
  <c:spPr>
    <a:ln>
      <a:solidFill>
        <a:schemeClr val="tx1"/>
      </a:solid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8967222847144136"/>
          <c:y val="3.1132186492841142E-2"/>
          <c:w val="0.78850237470316087"/>
          <c:h val="0.57321248034118621"/>
        </c:manualLayout>
      </c:layout>
      <c:barChart>
        <c:barDir val="col"/>
        <c:grouping val="stacked"/>
        <c:ser>
          <c:idx val="0"/>
          <c:order val="0"/>
          <c:tx>
            <c:strRef>
              <c:f>'Calorie data sheet'!$M$2</c:f>
              <c:strCache>
                <c:ptCount val="1"/>
                <c:pt idx="0">
                  <c:v>Cereals </c:v>
                </c:pt>
              </c:strCache>
            </c:strRef>
          </c:tx>
          <c:cat>
            <c:strRef>
              <c:f>'Calorie data sheet'!$N$1:$Q$1</c:f>
              <c:strCache>
                <c:ptCount val="4"/>
                <c:pt idx="0">
                  <c:v>1987-93</c:v>
                </c:pt>
                <c:pt idx="1">
                  <c:v>1994-99</c:v>
                </c:pt>
                <c:pt idx="2">
                  <c:v>2000-04</c:v>
                </c:pt>
                <c:pt idx="3">
                  <c:v>2005-10</c:v>
                </c:pt>
              </c:strCache>
            </c:strRef>
          </c:cat>
          <c:val>
            <c:numRef>
              <c:f>'Calorie data sheet'!$N$2:$Q$2</c:f>
              <c:numCache>
                <c:formatCode>0</c:formatCode>
                <c:ptCount val="4"/>
                <c:pt idx="0">
                  <c:v>1459.4285714285757</c:v>
                </c:pt>
                <c:pt idx="1">
                  <c:v>1407.1666666666667</c:v>
                </c:pt>
                <c:pt idx="2">
                  <c:v>1366.8</c:v>
                </c:pt>
                <c:pt idx="3">
                  <c:v>1351.2</c:v>
                </c:pt>
              </c:numCache>
            </c:numRef>
          </c:val>
        </c:ser>
        <c:ser>
          <c:idx val="1"/>
          <c:order val="1"/>
          <c:tx>
            <c:strRef>
              <c:f>'Calorie data sheet'!$M$3</c:f>
              <c:strCache>
                <c:ptCount val="1"/>
                <c:pt idx="0">
                  <c:v>Pulses</c:v>
                </c:pt>
              </c:strCache>
            </c:strRef>
          </c:tx>
          <c:cat>
            <c:strRef>
              <c:f>'Calorie data sheet'!$N$1:$Q$1</c:f>
              <c:strCache>
                <c:ptCount val="4"/>
                <c:pt idx="0">
                  <c:v>1987-93</c:v>
                </c:pt>
                <c:pt idx="1">
                  <c:v>1994-99</c:v>
                </c:pt>
                <c:pt idx="2">
                  <c:v>2000-04</c:v>
                </c:pt>
                <c:pt idx="3">
                  <c:v>2005-10</c:v>
                </c:pt>
              </c:strCache>
            </c:strRef>
          </c:cat>
          <c:val>
            <c:numRef>
              <c:f>'Calorie data sheet'!$N$3:$Q$3</c:f>
              <c:numCache>
                <c:formatCode>0</c:formatCode>
                <c:ptCount val="4"/>
                <c:pt idx="0">
                  <c:v>120.42857142857135</c:v>
                </c:pt>
                <c:pt idx="1">
                  <c:v>115.33333333333319</c:v>
                </c:pt>
                <c:pt idx="2">
                  <c:v>105.8</c:v>
                </c:pt>
                <c:pt idx="3">
                  <c:v>112.2</c:v>
                </c:pt>
              </c:numCache>
            </c:numRef>
          </c:val>
        </c:ser>
        <c:ser>
          <c:idx val="2"/>
          <c:order val="2"/>
          <c:tx>
            <c:strRef>
              <c:f>'Calorie data sheet'!$M$4</c:f>
              <c:strCache>
                <c:ptCount val="1"/>
                <c:pt idx="0">
                  <c:v>Sugar</c:v>
                </c:pt>
              </c:strCache>
            </c:strRef>
          </c:tx>
          <c:cat>
            <c:strRef>
              <c:f>'Calorie data sheet'!$N$1:$Q$1</c:f>
              <c:strCache>
                <c:ptCount val="4"/>
                <c:pt idx="0">
                  <c:v>1987-93</c:v>
                </c:pt>
                <c:pt idx="1">
                  <c:v>1994-99</c:v>
                </c:pt>
                <c:pt idx="2">
                  <c:v>2000-04</c:v>
                </c:pt>
                <c:pt idx="3">
                  <c:v>2005-10</c:v>
                </c:pt>
              </c:strCache>
            </c:strRef>
          </c:cat>
          <c:val>
            <c:numRef>
              <c:f>'Calorie data sheet'!$N$4:$Q$4</c:f>
              <c:numCache>
                <c:formatCode>0</c:formatCode>
                <c:ptCount val="4"/>
                <c:pt idx="0">
                  <c:v>182.8571428571434</c:v>
                </c:pt>
                <c:pt idx="1">
                  <c:v>198.33333333333363</c:v>
                </c:pt>
                <c:pt idx="2">
                  <c:v>207.4</c:v>
                </c:pt>
                <c:pt idx="3">
                  <c:v>200</c:v>
                </c:pt>
              </c:numCache>
            </c:numRef>
          </c:val>
        </c:ser>
        <c:ser>
          <c:idx val="3"/>
          <c:order val="3"/>
          <c:tx>
            <c:strRef>
              <c:f>'Calorie data sheet'!$M$5</c:f>
              <c:strCache>
                <c:ptCount val="1"/>
                <c:pt idx="0">
                  <c:v>Vegetable Oils</c:v>
                </c:pt>
              </c:strCache>
            </c:strRef>
          </c:tx>
          <c:cat>
            <c:strRef>
              <c:f>'Calorie data sheet'!$N$1:$Q$1</c:f>
              <c:strCache>
                <c:ptCount val="4"/>
                <c:pt idx="0">
                  <c:v>1987-93</c:v>
                </c:pt>
                <c:pt idx="1">
                  <c:v>1994-99</c:v>
                </c:pt>
                <c:pt idx="2">
                  <c:v>2000-04</c:v>
                </c:pt>
                <c:pt idx="3">
                  <c:v>2005-10</c:v>
                </c:pt>
              </c:strCache>
            </c:strRef>
          </c:cat>
          <c:val>
            <c:numRef>
              <c:f>'Calorie data sheet'!$N$5:$Q$5</c:f>
              <c:numCache>
                <c:formatCode>0</c:formatCode>
                <c:ptCount val="4"/>
                <c:pt idx="0">
                  <c:v>147.42857142857142</c:v>
                </c:pt>
                <c:pt idx="1">
                  <c:v>178.5</c:v>
                </c:pt>
                <c:pt idx="2">
                  <c:v>184.4</c:v>
                </c:pt>
                <c:pt idx="3">
                  <c:v>204</c:v>
                </c:pt>
              </c:numCache>
            </c:numRef>
          </c:val>
        </c:ser>
        <c:ser>
          <c:idx val="4"/>
          <c:order val="4"/>
          <c:tx>
            <c:strRef>
              <c:f>'Calorie data sheet'!$M$6</c:f>
              <c:strCache>
                <c:ptCount val="1"/>
                <c:pt idx="0">
                  <c:v>Milk </c:v>
                </c:pt>
              </c:strCache>
            </c:strRef>
          </c:tx>
          <c:cat>
            <c:strRef>
              <c:f>'Calorie data sheet'!$N$1:$Q$1</c:f>
              <c:strCache>
                <c:ptCount val="4"/>
                <c:pt idx="0">
                  <c:v>1987-93</c:v>
                </c:pt>
                <c:pt idx="1">
                  <c:v>1994-99</c:v>
                </c:pt>
                <c:pt idx="2">
                  <c:v>2000-04</c:v>
                </c:pt>
                <c:pt idx="3">
                  <c:v>2005-10</c:v>
                </c:pt>
              </c:strCache>
            </c:strRef>
          </c:cat>
          <c:val>
            <c:numRef>
              <c:f>'Calorie data sheet'!$N$6:$Q$6</c:f>
              <c:numCache>
                <c:formatCode>0</c:formatCode>
                <c:ptCount val="4"/>
                <c:pt idx="0">
                  <c:v>99</c:v>
                </c:pt>
                <c:pt idx="1">
                  <c:v>105.5</c:v>
                </c:pt>
                <c:pt idx="2">
                  <c:v>96</c:v>
                </c:pt>
                <c:pt idx="3">
                  <c:v>104.6</c:v>
                </c:pt>
              </c:numCache>
            </c:numRef>
          </c:val>
        </c:ser>
        <c:ser>
          <c:idx val="5"/>
          <c:order val="5"/>
          <c:tx>
            <c:strRef>
              <c:f>'Calorie data sheet'!$M$7</c:f>
              <c:strCache>
                <c:ptCount val="1"/>
                <c:pt idx="0">
                  <c:v>Meat/Egg/Fish</c:v>
                </c:pt>
              </c:strCache>
            </c:strRef>
          </c:tx>
          <c:cat>
            <c:strRef>
              <c:f>'Calorie data sheet'!$N$1:$Q$1</c:f>
              <c:strCache>
                <c:ptCount val="4"/>
                <c:pt idx="0">
                  <c:v>1987-93</c:v>
                </c:pt>
                <c:pt idx="1">
                  <c:v>1994-99</c:v>
                </c:pt>
                <c:pt idx="2">
                  <c:v>2000-04</c:v>
                </c:pt>
                <c:pt idx="3">
                  <c:v>2005-10</c:v>
                </c:pt>
              </c:strCache>
            </c:strRef>
          </c:cat>
          <c:val>
            <c:numRef>
              <c:f>'Calorie data sheet'!$N$7:$Q$7</c:f>
              <c:numCache>
                <c:formatCode>0</c:formatCode>
                <c:ptCount val="4"/>
                <c:pt idx="0">
                  <c:v>28.142857142857178</c:v>
                </c:pt>
                <c:pt idx="1">
                  <c:v>30.166666666666668</c:v>
                </c:pt>
                <c:pt idx="2">
                  <c:v>31.400000000000002</c:v>
                </c:pt>
                <c:pt idx="3">
                  <c:v>34.6</c:v>
                </c:pt>
              </c:numCache>
            </c:numRef>
          </c:val>
        </c:ser>
        <c:ser>
          <c:idx val="6"/>
          <c:order val="6"/>
          <c:tx>
            <c:strRef>
              <c:f>'Calorie data sheet'!$M$8</c:f>
              <c:strCache>
                <c:ptCount val="1"/>
                <c:pt idx="0">
                  <c:v>Vegtables&amp;fuits</c:v>
                </c:pt>
              </c:strCache>
            </c:strRef>
          </c:tx>
          <c:cat>
            <c:strRef>
              <c:f>'Calorie data sheet'!$N$1:$Q$1</c:f>
              <c:strCache>
                <c:ptCount val="4"/>
                <c:pt idx="0">
                  <c:v>1987-93</c:v>
                </c:pt>
                <c:pt idx="1">
                  <c:v>1994-99</c:v>
                </c:pt>
                <c:pt idx="2">
                  <c:v>2000-04</c:v>
                </c:pt>
                <c:pt idx="3">
                  <c:v>2005-10</c:v>
                </c:pt>
              </c:strCache>
            </c:strRef>
          </c:cat>
          <c:val>
            <c:numRef>
              <c:f>'Calorie data sheet'!$N$8:$Q$8</c:f>
              <c:numCache>
                <c:formatCode>0</c:formatCode>
                <c:ptCount val="4"/>
                <c:pt idx="0">
                  <c:v>108.57142857142843</c:v>
                </c:pt>
                <c:pt idx="1">
                  <c:v>123.16666666666666</c:v>
                </c:pt>
                <c:pt idx="2">
                  <c:v>131</c:v>
                </c:pt>
                <c:pt idx="3">
                  <c:v>156.19999999999999</c:v>
                </c:pt>
              </c:numCache>
            </c:numRef>
          </c:val>
        </c:ser>
        <c:ser>
          <c:idx val="7"/>
          <c:order val="7"/>
          <c:tx>
            <c:strRef>
              <c:f>'Calorie data sheet'!$M$9</c:f>
              <c:strCache>
                <c:ptCount val="1"/>
                <c:pt idx="0">
                  <c:v>Other</c:v>
                </c:pt>
              </c:strCache>
            </c:strRef>
          </c:tx>
          <c:cat>
            <c:strRef>
              <c:f>'Calorie data sheet'!$N$1:$Q$1</c:f>
              <c:strCache>
                <c:ptCount val="4"/>
                <c:pt idx="0">
                  <c:v>1987-93</c:v>
                </c:pt>
                <c:pt idx="1">
                  <c:v>1994-99</c:v>
                </c:pt>
                <c:pt idx="2">
                  <c:v>2000-04</c:v>
                </c:pt>
                <c:pt idx="3">
                  <c:v>2005-10</c:v>
                </c:pt>
              </c:strCache>
            </c:strRef>
          </c:cat>
          <c:val>
            <c:numRef>
              <c:f>'Calorie data sheet'!$N$9:$Q$9</c:f>
              <c:numCache>
                <c:formatCode>0</c:formatCode>
                <c:ptCount val="4"/>
                <c:pt idx="0">
                  <c:v>99.857142857143089</c:v>
                </c:pt>
                <c:pt idx="1">
                  <c:v>124.16666666666697</c:v>
                </c:pt>
                <c:pt idx="2">
                  <c:v>134</c:v>
                </c:pt>
                <c:pt idx="3">
                  <c:v>147.60000000000036</c:v>
                </c:pt>
              </c:numCache>
            </c:numRef>
          </c:val>
        </c:ser>
        <c:gapWidth val="55"/>
        <c:overlap val="100"/>
        <c:axId val="105371136"/>
        <c:axId val="105372672"/>
      </c:barChart>
      <c:catAx>
        <c:axId val="105371136"/>
        <c:scaling>
          <c:orientation val="minMax"/>
        </c:scaling>
        <c:axPos val="b"/>
        <c:majorTickMark val="none"/>
        <c:tickLblPos val="nextTo"/>
        <c:crossAx val="105372672"/>
        <c:crosses val="autoZero"/>
        <c:auto val="1"/>
        <c:lblAlgn val="ctr"/>
        <c:lblOffset val="100"/>
      </c:catAx>
      <c:valAx>
        <c:axId val="105372672"/>
        <c:scaling>
          <c:orientation val="minMax"/>
        </c:scaling>
        <c:axPos val="l"/>
        <c:majorGridlines/>
        <c:title>
          <c:tx>
            <c:rich>
              <a:bodyPr rot="-5400000" vert="horz"/>
              <a:lstStyle/>
              <a:p>
                <a:pPr>
                  <a:defRPr/>
                </a:pPr>
                <a:r>
                  <a:rPr lang="en-US"/>
                  <a:t>K.Calories/Day</a:t>
                </a:r>
              </a:p>
            </c:rich>
          </c:tx>
        </c:title>
        <c:numFmt formatCode="0" sourceLinked="1"/>
        <c:majorTickMark val="none"/>
        <c:tickLblPos val="nextTo"/>
        <c:crossAx val="105371136"/>
        <c:crosses val="autoZero"/>
        <c:crossBetween val="between"/>
      </c:valAx>
      <c:dTable>
        <c:showHorzBorder val="1"/>
        <c:showVertBorder val="1"/>
        <c:showOutline val="1"/>
        <c:showKeys val="1"/>
      </c:dTable>
    </c:plotArea>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style val="8"/>
  <c:chart>
    <c:title>
      <c:layout>
        <c:manualLayout>
          <c:xMode val="edge"/>
          <c:yMode val="edge"/>
          <c:x val="0.40892085396542027"/>
          <c:y val="0"/>
        </c:manualLayout>
      </c:layout>
      <c:overlay val="1"/>
    </c:title>
    <c:plotArea>
      <c:layout>
        <c:manualLayout>
          <c:layoutTarget val="inner"/>
          <c:xMode val="edge"/>
          <c:yMode val="edge"/>
          <c:x val="0.23305398165435506"/>
          <c:y val="0.25097101004937383"/>
          <c:w val="0.49540406418269994"/>
          <c:h val="0.7226193479573978"/>
        </c:manualLayout>
      </c:layout>
      <c:pieChart>
        <c:varyColors val="1"/>
        <c:ser>
          <c:idx val="0"/>
          <c:order val="0"/>
          <c:tx>
            <c:strRef>
              <c:f>'Calorie data sheet (2)'!$N$1</c:f>
              <c:strCache>
                <c:ptCount val="1"/>
                <c:pt idx="0">
                  <c:v>1987-93</c:v>
                </c:pt>
              </c:strCache>
            </c:strRef>
          </c:tx>
          <c:explosion val="7"/>
          <c:dLbls>
            <c:dLbl>
              <c:idx val="0"/>
              <c:layout>
                <c:manualLayout>
                  <c:x val="2.576129014800985E-2"/>
                  <c:y val="-0.13291020734352321"/>
                </c:manualLayout>
              </c:layout>
              <c:showCatName val="1"/>
              <c:showPercent val="1"/>
            </c:dLbl>
            <c:dLbl>
              <c:idx val="1"/>
              <c:layout>
                <c:manualLayout>
                  <c:x val="6.1233325215791414E-3"/>
                  <c:y val="5.3342165912076904E-2"/>
                </c:manualLayout>
              </c:layout>
              <c:showCatName val="1"/>
              <c:showPercent val="1"/>
            </c:dLbl>
            <c:dLbl>
              <c:idx val="2"/>
              <c:layout>
                <c:manualLayout>
                  <c:x val="-5.2000974105041183E-2"/>
                  <c:y val="5.7655941798442304E-3"/>
                </c:manualLayout>
              </c:layout>
              <c:showCatName val="1"/>
              <c:showPercent val="1"/>
            </c:dLbl>
            <c:dLbl>
              <c:idx val="3"/>
              <c:layout>
                <c:manualLayout>
                  <c:x val="-4.1183429390913774E-2"/>
                  <c:y val="3.2957348811817229E-2"/>
                </c:manualLayout>
              </c:layout>
              <c:showCatName val="1"/>
              <c:showPercent val="1"/>
            </c:dLbl>
            <c:dLbl>
              <c:idx val="4"/>
              <c:layout>
                <c:manualLayout>
                  <c:x val="-7.108834591552346E-2"/>
                  <c:y val="2.3068691718478597E-3"/>
                </c:manualLayout>
              </c:layout>
              <c:showCatName val="1"/>
              <c:showPercent val="1"/>
            </c:dLbl>
            <c:dLbl>
              <c:idx val="5"/>
              <c:layout>
                <c:manualLayout>
                  <c:x val="-8.1189706956733484E-2"/>
                  <c:y val="-8.8994124840585734E-2"/>
                </c:manualLayout>
              </c:layout>
              <c:showCatName val="1"/>
              <c:showPercent val="1"/>
            </c:dLbl>
            <c:dLbl>
              <c:idx val="6"/>
              <c:layout>
                <c:manualLayout>
                  <c:x val="0.16591314230051141"/>
                  <c:y val="-6.9400577127767912E-2"/>
                </c:manualLayout>
              </c:layout>
              <c:showCatName val="1"/>
              <c:showPercent val="1"/>
            </c:dLbl>
            <c:dLbl>
              <c:idx val="7"/>
              <c:layout>
                <c:manualLayout>
                  <c:x val="0.2045555645750467"/>
                  <c:y val="-5.5635142085900924E-2"/>
                </c:manualLayout>
              </c:layout>
              <c:showCatName val="1"/>
              <c:showPercent val="1"/>
            </c:dLbl>
            <c:showCatName val="1"/>
            <c:showPercent val="1"/>
            <c:showLeaderLines val="1"/>
          </c:dLbls>
          <c:cat>
            <c:strRef>
              <c:f>'Calorie data sheet (2)'!$M$2:$M$9</c:f>
              <c:strCache>
                <c:ptCount val="8"/>
                <c:pt idx="0">
                  <c:v>Cereals </c:v>
                </c:pt>
                <c:pt idx="1">
                  <c:v>Pulses</c:v>
                </c:pt>
                <c:pt idx="2">
                  <c:v>Sugar</c:v>
                </c:pt>
                <c:pt idx="3">
                  <c:v>Vegetable Oils</c:v>
                </c:pt>
                <c:pt idx="4">
                  <c:v>Milk </c:v>
                </c:pt>
                <c:pt idx="5">
                  <c:v>Meat/Egg/Fish</c:v>
                </c:pt>
                <c:pt idx="6">
                  <c:v>Vegtables&amp;fuits</c:v>
                </c:pt>
                <c:pt idx="7">
                  <c:v>Other</c:v>
                </c:pt>
              </c:strCache>
            </c:strRef>
          </c:cat>
          <c:val>
            <c:numRef>
              <c:f>'Calorie data sheet (2)'!$N$2:$N$9</c:f>
              <c:numCache>
                <c:formatCode>0</c:formatCode>
                <c:ptCount val="8"/>
                <c:pt idx="0">
                  <c:v>1459.4285714285757</c:v>
                </c:pt>
                <c:pt idx="1">
                  <c:v>120.42857142857135</c:v>
                </c:pt>
                <c:pt idx="2">
                  <c:v>182.8571428571434</c:v>
                </c:pt>
                <c:pt idx="3">
                  <c:v>147.42857142857142</c:v>
                </c:pt>
                <c:pt idx="4">
                  <c:v>99</c:v>
                </c:pt>
                <c:pt idx="5">
                  <c:v>28.142857142857178</c:v>
                </c:pt>
                <c:pt idx="6">
                  <c:v>108.57142857142843</c:v>
                </c:pt>
                <c:pt idx="7">
                  <c:v>99.857142857143089</c:v>
                </c:pt>
              </c:numCache>
            </c:numRef>
          </c:val>
        </c:ser>
        <c:dLbls>
          <c:showCatName val="1"/>
          <c:showPercent val="1"/>
        </c:dLbls>
        <c:firstSliceAng val="0"/>
      </c:pieChart>
    </c:plotArea>
    <c:plotVisOnly val="1"/>
    <c:dispBlanksAs val="zero"/>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style val="8"/>
  <c:chart>
    <c:title>
      <c:layout>
        <c:manualLayout>
          <c:xMode val="edge"/>
          <c:yMode val="edge"/>
          <c:x val="0.68040598767466698"/>
          <c:y val="2.3916281714966868E-2"/>
        </c:manualLayout>
      </c:layout>
    </c:title>
    <c:plotArea>
      <c:layout>
        <c:manualLayout>
          <c:layoutTarget val="inner"/>
          <c:xMode val="edge"/>
          <c:yMode val="edge"/>
          <c:x val="0.27680083395452376"/>
          <c:y val="0.19020913878160073"/>
          <c:w val="0.467354657146759"/>
          <c:h val="0.71116130810134226"/>
        </c:manualLayout>
      </c:layout>
      <c:pieChart>
        <c:varyColors val="1"/>
        <c:ser>
          <c:idx val="0"/>
          <c:order val="0"/>
          <c:tx>
            <c:strRef>
              <c:f>'Calorie data sheet (2)'!$N$12</c:f>
              <c:strCache>
                <c:ptCount val="1"/>
                <c:pt idx="0">
                  <c:v>1994-99</c:v>
                </c:pt>
              </c:strCache>
            </c:strRef>
          </c:tx>
          <c:explosion val="15"/>
          <c:dLbls>
            <c:dLbl>
              <c:idx val="0"/>
              <c:layout>
                <c:manualLayout>
                  <c:x val="-2.6091502335080913E-2"/>
                  <c:y val="7.8798184873485558E-3"/>
                </c:manualLayout>
              </c:layout>
              <c:showCatName val="1"/>
              <c:showPercent val="1"/>
            </c:dLbl>
            <c:dLbl>
              <c:idx val="1"/>
              <c:layout>
                <c:manualLayout>
                  <c:x val="-3.6967645485173478E-2"/>
                  <c:y val="3.7578065317185792E-2"/>
                </c:manualLayout>
              </c:layout>
              <c:showCatName val="1"/>
              <c:showPercent val="1"/>
            </c:dLbl>
            <c:dLbl>
              <c:idx val="2"/>
              <c:layout>
                <c:manualLayout>
                  <c:x val="-5.6647008617172388E-2"/>
                  <c:y val="-1.3347293913525999E-2"/>
                </c:manualLayout>
              </c:layout>
              <c:showCatName val="1"/>
              <c:showPercent val="1"/>
            </c:dLbl>
            <c:dLbl>
              <c:idx val="3"/>
              <c:layout>
                <c:manualLayout>
                  <c:x val="-4.9874737687558304E-2"/>
                  <c:y val="2.8971342519445428E-2"/>
                </c:manualLayout>
              </c:layout>
              <c:showCatName val="1"/>
              <c:showPercent val="1"/>
            </c:dLbl>
            <c:dLbl>
              <c:idx val="4"/>
              <c:layout>
                <c:manualLayout>
                  <c:x val="-0.12686052589132601"/>
                  <c:y val="2.7572459742495087E-2"/>
                </c:manualLayout>
              </c:layout>
              <c:showCatName val="1"/>
              <c:showPercent val="1"/>
            </c:dLbl>
            <c:dLbl>
              <c:idx val="5"/>
              <c:layout>
                <c:manualLayout>
                  <c:x val="-2.4915505176532599E-2"/>
                  <c:y val="-6.1840536779286616E-2"/>
                </c:manualLayout>
              </c:layout>
              <c:showCatName val="1"/>
              <c:showPercent val="1"/>
            </c:dLbl>
            <c:dLbl>
              <c:idx val="6"/>
              <c:layout>
                <c:manualLayout>
                  <c:x val="0.10207888411142545"/>
                  <c:y val="-7.4795503236858504E-2"/>
                </c:manualLayout>
              </c:layout>
              <c:showCatName val="1"/>
              <c:showPercent val="1"/>
            </c:dLbl>
            <c:dLbl>
              <c:idx val="7"/>
              <c:layout>
                <c:manualLayout>
                  <c:x val="9.8379283473996534E-2"/>
                  <c:y val="-2.6112373882416069E-2"/>
                </c:manualLayout>
              </c:layout>
              <c:showCatName val="1"/>
              <c:showPercent val="1"/>
            </c:dLbl>
            <c:showCatName val="1"/>
            <c:showPercent val="1"/>
            <c:showLeaderLines val="1"/>
          </c:dLbls>
          <c:cat>
            <c:strRef>
              <c:f>'Calorie data sheet (2)'!$M$13:$M$20</c:f>
              <c:strCache>
                <c:ptCount val="8"/>
                <c:pt idx="0">
                  <c:v>Cereals </c:v>
                </c:pt>
                <c:pt idx="1">
                  <c:v>Pulses</c:v>
                </c:pt>
                <c:pt idx="2">
                  <c:v>Sugar</c:v>
                </c:pt>
                <c:pt idx="3">
                  <c:v>Vegetable Oils</c:v>
                </c:pt>
                <c:pt idx="4">
                  <c:v>Milk </c:v>
                </c:pt>
                <c:pt idx="5">
                  <c:v>Meat/Egg/Fish</c:v>
                </c:pt>
                <c:pt idx="6">
                  <c:v>Vegtables&amp;fuits</c:v>
                </c:pt>
                <c:pt idx="7">
                  <c:v>Other</c:v>
                </c:pt>
              </c:strCache>
            </c:strRef>
          </c:cat>
          <c:val>
            <c:numRef>
              <c:f>'Calorie data sheet (2)'!$N$13:$N$20</c:f>
              <c:numCache>
                <c:formatCode>0</c:formatCode>
                <c:ptCount val="8"/>
                <c:pt idx="0">
                  <c:v>1407.1666666666667</c:v>
                </c:pt>
                <c:pt idx="1">
                  <c:v>115.33333333333319</c:v>
                </c:pt>
                <c:pt idx="2">
                  <c:v>198.33333333333363</c:v>
                </c:pt>
                <c:pt idx="3">
                  <c:v>178.5</c:v>
                </c:pt>
                <c:pt idx="4">
                  <c:v>105.5</c:v>
                </c:pt>
                <c:pt idx="5">
                  <c:v>30.166666666666668</c:v>
                </c:pt>
                <c:pt idx="6">
                  <c:v>123.16666666666666</c:v>
                </c:pt>
                <c:pt idx="7">
                  <c:v>124.16666666666697</c:v>
                </c:pt>
              </c:numCache>
            </c:numRef>
          </c:val>
        </c:ser>
        <c:dLbls>
          <c:showCatName val="1"/>
          <c:showPercent val="1"/>
        </c:dLbls>
        <c:firstSliceAng val="0"/>
      </c:pieChart>
    </c:plotArea>
    <c:plotVisOnly val="1"/>
    <c:dispBlanksAs val="zero"/>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style val="8"/>
  <c:chart>
    <c:title/>
    <c:plotArea>
      <c:layout>
        <c:manualLayout>
          <c:layoutTarget val="inner"/>
          <c:xMode val="edge"/>
          <c:yMode val="edge"/>
          <c:x val="0.26840743201641443"/>
          <c:y val="0.16594938218941443"/>
          <c:w val="0.49671210277587863"/>
          <c:h val="0.73687227817503065"/>
        </c:manualLayout>
      </c:layout>
      <c:pieChart>
        <c:varyColors val="1"/>
        <c:ser>
          <c:idx val="0"/>
          <c:order val="0"/>
          <c:tx>
            <c:strRef>
              <c:f>'Calorie data sheet (2)'!$N$22</c:f>
              <c:strCache>
                <c:ptCount val="1"/>
                <c:pt idx="0">
                  <c:v>2000-04</c:v>
                </c:pt>
              </c:strCache>
            </c:strRef>
          </c:tx>
          <c:explosion val="5"/>
          <c:dLbls>
            <c:dLbl>
              <c:idx val="0"/>
              <c:layout>
                <c:manualLayout>
                  <c:x val="2.5304583845745188E-2"/>
                  <c:y val="-2.2049945412874045E-2"/>
                </c:manualLayout>
              </c:layout>
              <c:showCatName val="1"/>
              <c:showPercent val="1"/>
            </c:dLbl>
            <c:dLbl>
              <c:idx val="1"/>
              <c:layout>
                <c:manualLayout>
                  <c:x val="-4.1559175245673395E-3"/>
                  <c:y val="9.2011842875837982E-3"/>
                </c:manualLayout>
              </c:layout>
              <c:showCatName val="1"/>
              <c:showPercent val="1"/>
            </c:dLbl>
            <c:dLbl>
              <c:idx val="2"/>
              <c:layout>
                <c:manualLayout>
                  <c:x val="-3.1809811665283197E-2"/>
                  <c:y val="4.7537795258511867E-4"/>
                </c:manualLayout>
              </c:layout>
              <c:showCatName val="1"/>
              <c:showPercent val="1"/>
            </c:dLbl>
            <c:dLbl>
              <c:idx val="3"/>
              <c:layout>
                <c:manualLayout>
                  <c:x val="-2.7219224014828992E-2"/>
                  <c:y val="2.5219131763441351E-2"/>
                </c:manualLayout>
              </c:layout>
              <c:showCatName val="1"/>
              <c:showPercent val="1"/>
            </c:dLbl>
            <c:dLbl>
              <c:idx val="7"/>
              <c:layout>
                <c:manualLayout>
                  <c:x val="0.21449330926825175"/>
                  <c:y val="-2.0301470357865048E-3"/>
                </c:manualLayout>
              </c:layout>
              <c:showCatName val="1"/>
              <c:showPercent val="1"/>
            </c:dLbl>
            <c:showCatName val="1"/>
            <c:showPercent val="1"/>
            <c:showLeaderLines val="1"/>
          </c:dLbls>
          <c:cat>
            <c:strRef>
              <c:f>'Calorie data sheet (2)'!$M$23:$M$30</c:f>
              <c:strCache>
                <c:ptCount val="8"/>
                <c:pt idx="0">
                  <c:v>Cereals </c:v>
                </c:pt>
                <c:pt idx="1">
                  <c:v>Pulses</c:v>
                </c:pt>
                <c:pt idx="2">
                  <c:v>Sugar</c:v>
                </c:pt>
                <c:pt idx="3">
                  <c:v>Vegetable Oils</c:v>
                </c:pt>
                <c:pt idx="4">
                  <c:v>Milk </c:v>
                </c:pt>
                <c:pt idx="5">
                  <c:v>Meat/Egg/Fish</c:v>
                </c:pt>
                <c:pt idx="6">
                  <c:v>Vegtables&amp;fuits</c:v>
                </c:pt>
                <c:pt idx="7">
                  <c:v>Other</c:v>
                </c:pt>
              </c:strCache>
            </c:strRef>
          </c:cat>
          <c:val>
            <c:numRef>
              <c:f>'Calorie data sheet (2)'!$N$23:$N$30</c:f>
              <c:numCache>
                <c:formatCode>0</c:formatCode>
                <c:ptCount val="8"/>
                <c:pt idx="0">
                  <c:v>1366.8</c:v>
                </c:pt>
                <c:pt idx="1">
                  <c:v>105.8</c:v>
                </c:pt>
                <c:pt idx="2">
                  <c:v>207.4</c:v>
                </c:pt>
                <c:pt idx="3">
                  <c:v>184.4</c:v>
                </c:pt>
                <c:pt idx="4">
                  <c:v>96</c:v>
                </c:pt>
                <c:pt idx="5">
                  <c:v>31.400000000000002</c:v>
                </c:pt>
                <c:pt idx="6">
                  <c:v>131</c:v>
                </c:pt>
                <c:pt idx="7">
                  <c:v>134</c:v>
                </c:pt>
              </c:numCache>
            </c:numRef>
          </c:val>
        </c:ser>
        <c:dLbls>
          <c:showCatName val="1"/>
          <c:showPercent val="1"/>
        </c:dLbls>
        <c:firstSliceAng val="0"/>
      </c:pieChart>
    </c:plotArea>
    <c:plotVisOnly val="1"/>
    <c:dispBlanksAs val="zero"/>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US"/>
  <c:style val="8"/>
  <c:chart>
    <c:title>
      <c:tx>
        <c:rich>
          <a:bodyPr/>
          <a:lstStyle/>
          <a:p>
            <a:pPr>
              <a:defRPr/>
            </a:pPr>
            <a:r>
              <a:rPr lang="en-US"/>
              <a:t>2005-10</a:t>
            </a:r>
          </a:p>
        </c:rich>
      </c:tx>
    </c:title>
    <c:plotArea>
      <c:layout/>
      <c:pieChart>
        <c:varyColors val="1"/>
        <c:ser>
          <c:idx val="0"/>
          <c:order val="0"/>
          <c:explosion val="5"/>
          <c:dLbls>
            <c:dLbl>
              <c:idx val="0"/>
              <c:layout>
                <c:manualLayout>
                  <c:x val="3.7908907219930892E-2"/>
                  <c:y val="3.0010090485459344E-3"/>
                </c:manualLayout>
              </c:layout>
              <c:showCatName val="1"/>
              <c:showPercent val="1"/>
            </c:dLbl>
            <c:dLbl>
              <c:idx val="1"/>
              <c:layout>
                <c:manualLayout>
                  <c:x val="-6.0487334916468925E-2"/>
                  <c:y val="6.343262104764884E-4"/>
                </c:manualLayout>
              </c:layout>
              <c:showCatName val="1"/>
              <c:showPercent val="1"/>
            </c:dLbl>
            <c:dLbl>
              <c:idx val="2"/>
              <c:layout>
                <c:manualLayout>
                  <c:x val="-1.3079719201766447E-2"/>
                  <c:y val="-5.3901282396155485E-2"/>
                </c:manualLayout>
              </c:layout>
              <c:showCatName val="1"/>
              <c:showPercent val="1"/>
            </c:dLbl>
            <c:dLbl>
              <c:idx val="3"/>
              <c:layout>
                <c:manualLayout>
                  <c:x val="-8.7577594467358241E-3"/>
                  <c:y val="-3.176036095510737E-3"/>
                </c:manualLayout>
              </c:layout>
              <c:showCatName val="1"/>
              <c:showPercent val="1"/>
            </c:dLbl>
            <c:dLbl>
              <c:idx val="4"/>
              <c:layout>
                <c:manualLayout>
                  <c:x val="-8.9876577927759063E-2"/>
                  <c:y val="4.531555966953954E-2"/>
                </c:manualLayout>
              </c:layout>
              <c:showCatName val="1"/>
              <c:showPercent val="1"/>
            </c:dLbl>
            <c:dLbl>
              <c:idx val="7"/>
              <c:layout>
                <c:manualLayout>
                  <c:x val="0.20072730492021831"/>
                  <c:y val="3.3431340648445926E-2"/>
                </c:manualLayout>
              </c:layout>
              <c:showCatName val="1"/>
              <c:showPercent val="1"/>
            </c:dLbl>
            <c:showCatName val="1"/>
            <c:showPercent val="1"/>
            <c:showLeaderLines val="1"/>
          </c:dLbls>
          <c:cat>
            <c:strRef>
              <c:f>'Calorie data sheet (2)'!$M$33:$M$40</c:f>
              <c:strCache>
                <c:ptCount val="8"/>
                <c:pt idx="0">
                  <c:v>Cereals </c:v>
                </c:pt>
                <c:pt idx="1">
                  <c:v>Pulses</c:v>
                </c:pt>
                <c:pt idx="2">
                  <c:v>Sugar</c:v>
                </c:pt>
                <c:pt idx="3">
                  <c:v>Vegetable Oils</c:v>
                </c:pt>
                <c:pt idx="4">
                  <c:v>Milk </c:v>
                </c:pt>
                <c:pt idx="5">
                  <c:v>Meat/Egg/Fish</c:v>
                </c:pt>
                <c:pt idx="6">
                  <c:v>Vegtables&amp;fuits</c:v>
                </c:pt>
                <c:pt idx="7">
                  <c:v>Other</c:v>
                </c:pt>
              </c:strCache>
            </c:strRef>
          </c:cat>
          <c:val>
            <c:numRef>
              <c:f>'Calorie data sheet (2)'!$N$33:$N$40</c:f>
              <c:numCache>
                <c:formatCode>0</c:formatCode>
                <c:ptCount val="8"/>
                <c:pt idx="0">
                  <c:v>1351.2</c:v>
                </c:pt>
                <c:pt idx="1">
                  <c:v>112.2</c:v>
                </c:pt>
                <c:pt idx="2">
                  <c:v>200</c:v>
                </c:pt>
                <c:pt idx="3">
                  <c:v>204</c:v>
                </c:pt>
                <c:pt idx="4">
                  <c:v>104.6</c:v>
                </c:pt>
                <c:pt idx="5">
                  <c:v>34.6</c:v>
                </c:pt>
                <c:pt idx="6">
                  <c:v>156.19999999999999</c:v>
                </c:pt>
                <c:pt idx="7">
                  <c:v>147.60000000000036</c:v>
                </c:pt>
              </c:numCache>
            </c:numRef>
          </c:val>
        </c:ser>
        <c:dLbls>
          <c:showCatName val="1"/>
          <c:showPercent val="1"/>
        </c:dLbls>
        <c:firstSliceAng val="0"/>
      </c:pieChart>
    </c:plotArea>
    <c:plotVisOnly val="1"/>
    <c:dispBlanksAs val="zero"/>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TREND IN PROTEIN INTAKE - VEGETABLE VS. ANIMAL PRODUCTS</a:t>
            </a:r>
          </a:p>
        </c:rich>
      </c:tx>
      <c:overlay val="1"/>
    </c:title>
    <c:plotArea>
      <c:layout>
        <c:manualLayout>
          <c:layoutTarget val="inner"/>
          <c:xMode val="edge"/>
          <c:yMode val="edge"/>
          <c:x val="0.19711022068986939"/>
          <c:y val="0.196191921530878"/>
          <c:w val="0.78119352684464738"/>
          <c:h val="0.60199434951775421"/>
        </c:manualLayout>
      </c:layout>
      <c:barChart>
        <c:barDir val="col"/>
        <c:grouping val="stacked"/>
        <c:ser>
          <c:idx val="0"/>
          <c:order val="0"/>
          <c:tx>
            <c:strRef>
              <c:f>'Protein data'!$Z$3</c:f>
              <c:strCache>
                <c:ptCount val="1"/>
                <c:pt idx="0">
                  <c:v>Vegetal Products</c:v>
                </c:pt>
              </c:strCache>
            </c:strRef>
          </c:tx>
          <c:cat>
            <c:strRef>
              <c:f>'Protein data'!$AA$2:$AD$2</c:f>
              <c:strCache>
                <c:ptCount val="4"/>
                <c:pt idx="0">
                  <c:v>1987-93</c:v>
                </c:pt>
                <c:pt idx="1">
                  <c:v>1994-99</c:v>
                </c:pt>
                <c:pt idx="2">
                  <c:v>2000-04</c:v>
                </c:pt>
                <c:pt idx="3">
                  <c:v>2005-10</c:v>
                </c:pt>
              </c:strCache>
            </c:strRef>
          </c:cat>
          <c:val>
            <c:numRef>
              <c:f>'Protein data'!$AA$3:$AD$3</c:f>
              <c:numCache>
                <c:formatCode>0.0</c:formatCode>
                <c:ptCount val="4"/>
                <c:pt idx="0">
                  <c:v>46.557142857142786</c:v>
                </c:pt>
                <c:pt idx="1">
                  <c:v>45.883333333333326</c:v>
                </c:pt>
                <c:pt idx="2">
                  <c:v>45.14</c:v>
                </c:pt>
                <c:pt idx="3">
                  <c:v>45.480000000000004</c:v>
                </c:pt>
              </c:numCache>
            </c:numRef>
          </c:val>
        </c:ser>
        <c:ser>
          <c:idx val="1"/>
          <c:order val="1"/>
          <c:tx>
            <c:strRef>
              <c:f>'Protein data'!$Z$4</c:f>
              <c:strCache>
                <c:ptCount val="1"/>
                <c:pt idx="0">
                  <c:v>Animal Products</c:v>
                </c:pt>
              </c:strCache>
            </c:strRef>
          </c:tx>
          <c:cat>
            <c:strRef>
              <c:f>'Protein data'!$AA$2:$AD$2</c:f>
              <c:strCache>
                <c:ptCount val="4"/>
                <c:pt idx="0">
                  <c:v>1987-93</c:v>
                </c:pt>
                <c:pt idx="1">
                  <c:v>1994-99</c:v>
                </c:pt>
                <c:pt idx="2">
                  <c:v>2000-04</c:v>
                </c:pt>
                <c:pt idx="3">
                  <c:v>2005-10</c:v>
                </c:pt>
              </c:strCache>
            </c:strRef>
          </c:cat>
          <c:val>
            <c:numRef>
              <c:f>'Protein data'!$AA$4:$AD$4</c:f>
              <c:numCache>
                <c:formatCode>0.0</c:formatCode>
                <c:ptCount val="4"/>
                <c:pt idx="0">
                  <c:v>8.5571428571428747</c:v>
                </c:pt>
                <c:pt idx="1">
                  <c:v>9.4666666666666917</c:v>
                </c:pt>
                <c:pt idx="2">
                  <c:v>9.620000000000001</c:v>
                </c:pt>
                <c:pt idx="3">
                  <c:v>10.66</c:v>
                </c:pt>
              </c:numCache>
            </c:numRef>
          </c:val>
        </c:ser>
        <c:overlap val="100"/>
        <c:axId val="105650048"/>
        <c:axId val="105651584"/>
      </c:barChart>
      <c:catAx>
        <c:axId val="105650048"/>
        <c:scaling>
          <c:orientation val="minMax"/>
        </c:scaling>
        <c:axPos val="b"/>
        <c:tickLblPos val="nextTo"/>
        <c:crossAx val="105651584"/>
        <c:crosses val="autoZero"/>
        <c:auto val="1"/>
        <c:lblAlgn val="ctr"/>
        <c:lblOffset val="100"/>
      </c:catAx>
      <c:valAx>
        <c:axId val="105651584"/>
        <c:scaling>
          <c:orientation val="minMax"/>
        </c:scaling>
        <c:axPos val="l"/>
        <c:majorGridlines/>
        <c:title>
          <c:tx>
            <c:rich>
              <a:bodyPr rot="-5400000" vert="horz"/>
              <a:lstStyle/>
              <a:p>
                <a:pPr>
                  <a:defRPr/>
                </a:pPr>
                <a:r>
                  <a:rPr lang="en-US"/>
                  <a:t>GRAMS/DAY</a:t>
                </a:r>
              </a:p>
            </c:rich>
          </c:tx>
        </c:title>
        <c:numFmt formatCode="0.0" sourceLinked="1"/>
        <c:tickLblPos val="nextTo"/>
        <c:crossAx val="105650048"/>
        <c:crosses val="autoZero"/>
        <c:crossBetween val="between"/>
      </c:valAx>
      <c:dTable>
        <c:showHorzBorder val="1"/>
        <c:showVertBorder val="1"/>
        <c:showOutline val="1"/>
        <c:showKeys val="1"/>
      </c:dTable>
    </c:plotArea>
    <c:plotVisOnly val="1"/>
    <c:dispBlanksAs val="gap"/>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PROTEIN INTAKE BY TYPE OF FOOD</a:t>
            </a:r>
          </a:p>
        </c:rich>
      </c:tx>
      <c:overlay val="1"/>
    </c:title>
    <c:plotArea>
      <c:layout>
        <c:manualLayout>
          <c:layoutTarget val="inner"/>
          <c:xMode val="edge"/>
          <c:yMode val="edge"/>
          <c:x val="0.18580136666590175"/>
          <c:y val="0.12598476376832371"/>
          <c:w val="0.79281865277044461"/>
          <c:h val="0.40945627559848924"/>
        </c:manualLayout>
      </c:layout>
      <c:barChart>
        <c:barDir val="col"/>
        <c:grouping val="stacked"/>
        <c:ser>
          <c:idx val="0"/>
          <c:order val="0"/>
          <c:tx>
            <c:strRef>
              <c:f>'Protein data'!$AF$3</c:f>
              <c:strCache>
                <c:ptCount val="1"/>
                <c:pt idx="0">
                  <c:v>Cereals </c:v>
                </c:pt>
              </c:strCache>
            </c:strRef>
          </c:tx>
          <c:cat>
            <c:strRef>
              <c:f>'Protein data'!$AG$2:$AJ$2</c:f>
              <c:strCache>
                <c:ptCount val="4"/>
                <c:pt idx="0">
                  <c:v>1987-93</c:v>
                </c:pt>
                <c:pt idx="1">
                  <c:v>1994-99</c:v>
                </c:pt>
                <c:pt idx="2">
                  <c:v>2000-04</c:v>
                </c:pt>
                <c:pt idx="3">
                  <c:v>2005-10</c:v>
                </c:pt>
              </c:strCache>
            </c:strRef>
          </c:cat>
          <c:val>
            <c:numRef>
              <c:f>'Protein data'!$AG$3:$AJ$3</c:f>
              <c:numCache>
                <c:formatCode>0.0</c:formatCode>
                <c:ptCount val="4"/>
                <c:pt idx="0">
                  <c:v>34.485714285714245</c:v>
                </c:pt>
                <c:pt idx="1">
                  <c:v>33.25</c:v>
                </c:pt>
                <c:pt idx="2">
                  <c:v>32.56</c:v>
                </c:pt>
                <c:pt idx="3">
                  <c:v>32.020000000000003</c:v>
                </c:pt>
              </c:numCache>
            </c:numRef>
          </c:val>
        </c:ser>
        <c:ser>
          <c:idx val="1"/>
          <c:order val="1"/>
          <c:tx>
            <c:strRef>
              <c:f>'Protein data'!$AF$4</c:f>
              <c:strCache>
                <c:ptCount val="1"/>
                <c:pt idx="0">
                  <c:v>Pulses</c:v>
                </c:pt>
              </c:strCache>
            </c:strRef>
          </c:tx>
          <c:cat>
            <c:strRef>
              <c:f>'Protein data'!$AG$2:$AJ$2</c:f>
              <c:strCache>
                <c:ptCount val="4"/>
                <c:pt idx="0">
                  <c:v>1987-93</c:v>
                </c:pt>
                <c:pt idx="1">
                  <c:v>1994-99</c:v>
                </c:pt>
                <c:pt idx="2">
                  <c:v>2000-04</c:v>
                </c:pt>
                <c:pt idx="3">
                  <c:v>2005-10</c:v>
                </c:pt>
              </c:strCache>
            </c:strRef>
          </c:cat>
          <c:val>
            <c:numRef>
              <c:f>'Protein data'!$AG$4:$AJ$4</c:f>
              <c:numCache>
                <c:formatCode>0.0</c:formatCode>
                <c:ptCount val="4"/>
                <c:pt idx="0">
                  <c:v>7.1428571428571415</c:v>
                </c:pt>
                <c:pt idx="1">
                  <c:v>6.7833333333333439</c:v>
                </c:pt>
                <c:pt idx="2">
                  <c:v>6.3</c:v>
                </c:pt>
                <c:pt idx="3">
                  <c:v>6.6399999999999988</c:v>
                </c:pt>
              </c:numCache>
            </c:numRef>
          </c:val>
        </c:ser>
        <c:ser>
          <c:idx val="2"/>
          <c:order val="2"/>
          <c:tx>
            <c:strRef>
              <c:f>'Protein data'!$AF$5</c:f>
              <c:strCache>
                <c:ptCount val="1"/>
                <c:pt idx="0">
                  <c:v>Sugar</c:v>
                </c:pt>
              </c:strCache>
            </c:strRef>
          </c:tx>
          <c:cat>
            <c:strRef>
              <c:f>'Protein data'!$AG$2:$AJ$2</c:f>
              <c:strCache>
                <c:ptCount val="4"/>
                <c:pt idx="0">
                  <c:v>1987-93</c:v>
                </c:pt>
                <c:pt idx="1">
                  <c:v>1994-99</c:v>
                </c:pt>
                <c:pt idx="2">
                  <c:v>2000-04</c:v>
                </c:pt>
                <c:pt idx="3">
                  <c:v>2005-10</c:v>
                </c:pt>
              </c:strCache>
            </c:strRef>
          </c:cat>
          <c:val>
            <c:numRef>
              <c:f>'Protein data'!$AG$5:$AJ$5</c:f>
              <c:numCache>
                <c:formatCode>0.0</c:formatCode>
                <c:ptCount val="4"/>
                <c:pt idx="0">
                  <c:v>0.18571428571428625</c:v>
                </c:pt>
                <c:pt idx="1">
                  <c:v>0.18333333333333374</c:v>
                </c:pt>
                <c:pt idx="2">
                  <c:v>0.1</c:v>
                </c:pt>
                <c:pt idx="3">
                  <c:v>8.0000000000000043E-2</c:v>
                </c:pt>
              </c:numCache>
            </c:numRef>
          </c:val>
        </c:ser>
        <c:ser>
          <c:idx val="3"/>
          <c:order val="3"/>
          <c:tx>
            <c:strRef>
              <c:f>'Protein data'!$AF$6</c:f>
              <c:strCache>
                <c:ptCount val="1"/>
                <c:pt idx="0">
                  <c:v>Milk </c:v>
                </c:pt>
              </c:strCache>
            </c:strRef>
          </c:tx>
          <c:cat>
            <c:strRef>
              <c:f>'Protein data'!$AG$2:$AJ$2</c:f>
              <c:strCache>
                <c:ptCount val="4"/>
                <c:pt idx="0">
                  <c:v>1987-93</c:v>
                </c:pt>
                <c:pt idx="1">
                  <c:v>1994-99</c:v>
                </c:pt>
                <c:pt idx="2">
                  <c:v>2000-04</c:v>
                </c:pt>
                <c:pt idx="3">
                  <c:v>2005-10</c:v>
                </c:pt>
              </c:strCache>
            </c:strRef>
          </c:cat>
          <c:val>
            <c:numRef>
              <c:f>'Protein data'!$AG$6:$AJ$6</c:f>
              <c:numCache>
                <c:formatCode>0.0</c:formatCode>
                <c:ptCount val="4"/>
                <c:pt idx="0">
                  <c:v>5.4285714285714297</c:v>
                </c:pt>
                <c:pt idx="1">
                  <c:v>6.0333333333333465</c:v>
                </c:pt>
                <c:pt idx="2">
                  <c:v>6.08</c:v>
                </c:pt>
                <c:pt idx="3">
                  <c:v>6.7200000000000006</c:v>
                </c:pt>
              </c:numCache>
            </c:numRef>
          </c:val>
        </c:ser>
        <c:ser>
          <c:idx val="4"/>
          <c:order val="4"/>
          <c:tx>
            <c:strRef>
              <c:f>'Protein data'!$AF$7</c:f>
              <c:strCache>
                <c:ptCount val="1"/>
                <c:pt idx="0">
                  <c:v>Meat/Egg/Fish</c:v>
                </c:pt>
              </c:strCache>
            </c:strRef>
          </c:tx>
          <c:cat>
            <c:strRef>
              <c:f>'Protein data'!$AG$2:$AJ$2</c:f>
              <c:strCache>
                <c:ptCount val="4"/>
                <c:pt idx="0">
                  <c:v>1987-93</c:v>
                </c:pt>
                <c:pt idx="1">
                  <c:v>1994-99</c:v>
                </c:pt>
                <c:pt idx="2">
                  <c:v>2000-04</c:v>
                </c:pt>
                <c:pt idx="3">
                  <c:v>2005-10</c:v>
                </c:pt>
              </c:strCache>
            </c:strRef>
          </c:cat>
          <c:val>
            <c:numRef>
              <c:f>'Protein data'!$AG$7:$AJ$7</c:f>
              <c:numCache>
                <c:formatCode>0.0</c:formatCode>
                <c:ptCount val="4"/>
                <c:pt idx="0">
                  <c:v>3.0999999999999988</c:v>
                </c:pt>
                <c:pt idx="1">
                  <c:v>3.3833333333333342</c:v>
                </c:pt>
                <c:pt idx="2">
                  <c:v>3.46</c:v>
                </c:pt>
                <c:pt idx="3">
                  <c:v>3.8800000000000003</c:v>
                </c:pt>
              </c:numCache>
            </c:numRef>
          </c:val>
        </c:ser>
        <c:ser>
          <c:idx val="5"/>
          <c:order val="5"/>
          <c:tx>
            <c:strRef>
              <c:f>'Protein data'!$AF$8</c:f>
              <c:strCache>
                <c:ptCount val="1"/>
                <c:pt idx="0">
                  <c:v>Vegtables&amp;fuits</c:v>
                </c:pt>
              </c:strCache>
            </c:strRef>
          </c:tx>
          <c:cat>
            <c:strRef>
              <c:f>'Protein data'!$AG$2:$AJ$2</c:f>
              <c:strCache>
                <c:ptCount val="4"/>
                <c:pt idx="0">
                  <c:v>1987-93</c:v>
                </c:pt>
                <c:pt idx="1">
                  <c:v>1994-99</c:v>
                </c:pt>
                <c:pt idx="2">
                  <c:v>2000-04</c:v>
                </c:pt>
                <c:pt idx="3">
                  <c:v>2005-10</c:v>
                </c:pt>
              </c:strCache>
            </c:strRef>
          </c:cat>
          <c:val>
            <c:numRef>
              <c:f>'Protein data'!$AG$8:$AJ$8</c:f>
              <c:numCache>
                <c:formatCode>0.0</c:formatCode>
                <c:ptCount val="4"/>
                <c:pt idx="0">
                  <c:v>2.3714285714285666</c:v>
                </c:pt>
                <c:pt idx="1">
                  <c:v>2.6</c:v>
                </c:pt>
                <c:pt idx="2">
                  <c:v>2.84</c:v>
                </c:pt>
                <c:pt idx="3">
                  <c:v>3.1399999999999997</c:v>
                </c:pt>
              </c:numCache>
            </c:numRef>
          </c:val>
        </c:ser>
        <c:ser>
          <c:idx val="6"/>
          <c:order val="6"/>
          <c:tx>
            <c:strRef>
              <c:f>'Protein data'!$AF$9</c:f>
              <c:strCache>
                <c:ptCount val="1"/>
                <c:pt idx="0">
                  <c:v>Other</c:v>
                </c:pt>
              </c:strCache>
            </c:strRef>
          </c:tx>
          <c:cat>
            <c:strRef>
              <c:f>'Protein data'!$AG$2:$AJ$2</c:f>
              <c:strCache>
                <c:ptCount val="4"/>
                <c:pt idx="0">
                  <c:v>1987-93</c:v>
                </c:pt>
                <c:pt idx="1">
                  <c:v>1994-99</c:v>
                </c:pt>
                <c:pt idx="2">
                  <c:v>2000-04</c:v>
                </c:pt>
                <c:pt idx="3">
                  <c:v>2005-10</c:v>
                </c:pt>
              </c:strCache>
            </c:strRef>
          </c:cat>
          <c:val>
            <c:numRef>
              <c:f>'Protein data'!$AG$9:$AJ$9</c:f>
              <c:numCache>
                <c:formatCode>0.0</c:formatCode>
                <c:ptCount val="4"/>
                <c:pt idx="0">
                  <c:v>2.385714285714279</c:v>
                </c:pt>
                <c:pt idx="1">
                  <c:v>3.1166666666666667</c:v>
                </c:pt>
                <c:pt idx="2">
                  <c:v>3.440000000000019</c:v>
                </c:pt>
                <c:pt idx="3">
                  <c:v>3.6600000000000112</c:v>
                </c:pt>
              </c:numCache>
            </c:numRef>
          </c:val>
        </c:ser>
        <c:overlap val="100"/>
        <c:axId val="105690624"/>
        <c:axId val="105692160"/>
      </c:barChart>
      <c:catAx>
        <c:axId val="105690624"/>
        <c:scaling>
          <c:orientation val="minMax"/>
        </c:scaling>
        <c:axPos val="b"/>
        <c:tickLblPos val="nextTo"/>
        <c:crossAx val="105692160"/>
        <c:crosses val="autoZero"/>
        <c:auto val="1"/>
        <c:lblAlgn val="ctr"/>
        <c:lblOffset val="100"/>
      </c:catAx>
      <c:valAx>
        <c:axId val="105692160"/>
        <c:scaling>
          <c:orientation val="minMax"/>
        </c:scaling>
        <c:axPos val="l"/>
        <c:majorGridlines/>
        <c:title>
          <c:tx>
            <c:rich>
              <a:bodyPr rot="-5400000" vert="horz"/>
              <a:lstStyle/>
              <a:p>
                <a:pPr>
                  <a:defRPr/>
                </a:pPr>
                <a:r>
                  <a:rPr lang="en-US"/>
                  <a:t>GRAMS/DAY</a:t>
                </a:r>
              </a:p>
            </c:rich>
          </c:tx>
        </c:title>
        <c:numFmt formatCode="0.0" sourceLinked="1"/>
        <c:tickLblPos val="nextTo"/>
        <c:crossAx val="105690624"/>
        <c:crosses val="autoZero"/>
        <c:crossBetween val="between"/>
      </c:valAx>
      <c:dTable>
        <c:showHorzBorder val="1"/>
        <c:showVertBorder val="1"/>
        <c:showOutline val="1"/>
        <c:showKeys val="1"/>
      </c:dTable>
    </c:plotArea>
    <c:plotVisOnly val="1"/>
    <c:dispBlanksAs val="gap"/>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US"/>
  <c:style val="8"/>
  <c:chart>
    <c:title>
      <c:layout>
        <c:manualLayout>
          <c:xMode val="edge"/>
          <c:yMode val="edge"/>
          <c:x val="0.46135376756066504"/>
          <c:y val="1.9579047397636287E-2"/>
        </c:manualLayout>
      </c:layout>
    </c:title>
    <c:plotArea>
      <c:layout>
        <c:manualLayout>
          <c:layoutTarget val="inner"/>
          <c:xMode val="edge"/>
          <c:yMode val="edge"/>
          <c:x val="0.27733067849277482"/>
          <c:y val="0.21145371189447204"/>
          <c:w val="0.48876137609235631"/>
          <c:h val="0.74929045223899771"/>
        </c:manualLayout>
      </c:layout>
      <c:pieChart>
        <c:varyColors val="1"/>
        <c:ser>
          <c:idx val="0"/>
          <c:order val="0"/>
          <c:tx>
            <c:strRef>
              <c:f>'Protein data'!$AG$2</c:f>
              <c:strCache>
                <c:ptCount val="1"/>
                <c:pt idx="0">
                  <c:v>1987-93</c:v>
                </c:pt>
              </c:strCache>
            </c:strRef>
          </c:tx>
          <c:explosion val="25"/>
          <c:dPt>
            <c:idx val="0"/>
            <c:explosion val="5"/>
          </c:dPt>
          <c:dLbls>
            <c:dLbl>
              <c:idx val="0"/>
              <c:layout>
                <c:manualLayout>
                  <c:x val="0.10353757504449868"/>
                  <c:y val="-1.9889845504357843E-2"/>
                </c:manualLayout>
              </c:layout>
              <c:showCatName val="1"/>
              <c:showPercent val="1"/>
            </c:dLbl>
            <c:dLbl>
              <c:idx val="1"/>
              <c:layout>
                <c:manualLayout>
                  <c:x val="-2.5372130207861956E-2"/>
                  <c:y val="1.7523709918067135E-2"/>
                </c:manualLayout>
              </c:layout>
              <c:showCatName val="1"/>
              <c:showPercent val="1"/>
            </c:dLbl>
            <c:dLbl>
              <c:idx val="2"/>
              <c:layout>
                <c:manualLayout>
                  <c:x val="-6.0440864432175861E-2"/>
                  <c:y val="3.6659068351841954E-2"/>
                </c:manualLayout>
              </c:layout>
              <c:showCatName val="1"/>
              <c:showPercent val="1"/>
            </c:dLbl>
            <c:dLbl>
              <c:idx val="3"/>
              <c:layout>
                <c:manualLayout>
                  <c:x val="-3.2581832443358445E-2"/>
                  <c:y val="2.4648016519166097E-2"/>
                </c:manualLayout>
              </c:layout>
              <c:showCatName val="1"/>
              <c:showPercent val="1"/>
            </c:dLbl>
            <c:dLbl>
              <c:idx val="6"/>
              <c:layout>
                <c:manualLayout>
                  <c:x val="0.23140113232972348"/>
                  <c:y val="5.2117574183777333E-2"/>
                </c:manualLayout>
              </c:layout>
              <c:showCatName val="1"/>
              <c:showPercent val="1"/>
            </c:dLbl>
            <c:numFmt formatCode="0.00%" sourceLinked="0"/>
            <c:showCatName val="1"/>
            <c:showPercent val="1"/>
            <c:showLeaderLines val="1"/>
          </c:dLbls>
          <c:cat>
            <c:strRef>
              <c:f>'Protein data'!$AF$3:$AF$9</c:f>
              <c:strCache>
                <c:ptCount val="7"/>
                <c:pt idx="0">
                  <c:v>Cereals </c:v>
                </c:pt>
                <c:pt idx="1">
                  <c:v>Pulses</c:v>
                </c:pt>
                <c:pt idx="2">
                  <c:v>Sugar</c:v>
                </c:pt>
                <c:pt idx="3">
                  <c:v>Milk </c:v>
                </c:pt>
                <c:pt idx="4">
                  <c:v>Meat/Egg/Fish</c:v>
                </c:pt>
                <c:pt idx="5">
                  <c:v>Vegtables&amp;fuits</c:v>
                </c:pt>
                <c:pt idx="6">
                  <c:v>Other</c:v>
                </c:pt>
              </c:strCache>
            </c:strRef>
          </c:cat>
          <c:val>
            <c:numRef>
              <c:f>'Protein data'!$AG$3:$AG$9</c:f>
              <c:numCache>
                <c:formatCode>0.0</c:formatCode>
                <c:ptCount val="7"/>
                <c:pt idx="0">
                  <c:v>34.485714285714245</c:v>
                </c:pt>
                <c:pt idx="1">
                  <c:v>7.1428571428571415</c:v>
                </c:pt>
                <c:pt idx="2">
                  <c:v>0.18571428571428625</c:v>
                </c:pt>
                <c:pt idx="3">
                  <c:v>5.4285714285714297</c:v>
                </c:pt>
                <c:pt idx="4">
                  <c:v>3.0999999999999988</c:v>
                </c:pt>
                <c:pt idx="5">
                  <c:v>2.3714285714285666</c:v>
                </c:pt>
                <c:pt idx="6">
                  <c:v>2.385714285714279</c:v>
                </c:pt>
              </c:numCache>
            </c:numRef>
          </c:val>
        </c:ser>
        <c:dLbls>
          <c:showCatName val="1"/>
          <c:showPercent val="1"/>
        </c:dLbls>
        <c:firstSliceAng val="0"/>
      </c:pieChart>
    </c:plotArea>
    <c:plotVisOnly val="1"/>
    <c:dispBlanksAs val="zero"/>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US"/>
  <c:style val="8"/>
  <c:chart>
    <c:title/>
    <c:plotArea>
      <c:layout/>
      <c:pieChart>
        <c:varyColors val="1"/>
        <c:ser>
          <c:idx val="0"/>
          <c:order val="0"/>
          <c:tx>
            <c:strRef>
              <c:f>'Protein data'!$AM$2</c:f>
              <c:strCache>
                <c:ptCount val="1"/>
                <c:pt idx="0">
                  <c:v>1994-99</c:v>
                </c:pt>
              </c:strCache>
            </c:strRef>
          </c:tx>
          <c:explosion val="13"/>
          <c:dLbls>
            <c:dLbl>
              <c:idx val="0"/>
              <c:layout>
                <c:manualLayout>
                  <c:x val="5.1408917696682807E-2"/>
                  <c:y val="1.4072533386156919E-2"/>
                </c:manualLayout>
              </c:layout>
              <c:showCatName val="1"/>
              <c:showPercent val="1"/>
            </c:dLbl>
            <c:dLbl>
              <c:idx val="1"/>
              <c:layout>
                <c:manualLayout>
                  <c:x val="-1.3428419679367238E-2"/>
                  <c:y val="5.9806203469849419E-2"/>
                </c:manualLayout>
              </c:layout>
              <c:showCatName val="1"/>
              <c:showPercent val="1"/>
            </c:dLbl>
            <c:dLbl>
              <c:idx val="2"/>
              <c:layout>
                <c:manualLayout>
                  <c:x val="-6.8086258372909672E-2"/>
                  <c:y val="5.5030291024942869E-2"/>
                </c:manualLayout>
              </c:layout>
              <c:showCatName val="1"/>
              <c:showPercent val="1"/>
            </c:dLbl>
            <c:dLbl>
              <c:idx val="3"/>
              <c:layout>
                <c:manualLayout>
                  <c:x val="-0.10892666903866879"/>
                  <c:y val="2.0599217550636414E-2"/>
                </c:manualLayout>
              </c:layout>
              <c:showCatName val="1"/>
              <c:showPercent val="1"/>
            </c:dLbl>
            <c:dLbl>
              <c:idx val="4"/>
              <c:layout>
                <c:manualLayout>
                  <c:x val="-7.0963187558333418E-2"/>
                  <c:y val="3.3042803611812679E-2"/>
                </c:manualLayout>
              </c:layout>
              <c:showCatName val="1"/>
              <c:showPercent val="1"/>
            </c:dLbl>
            <c:dLbl>
              <c:idx val="5"/>
              <c:layout>
                <c:manualLayout>
                  <c:x val="-9.7067483460441702E-3"/>
                  <c:y val="-5.1851301606167056E-2"/>
                </c:manualLayout>
              </c:layout>
              <c:showCatName val="1"/>
              <c:showPercent val="1"/>
            </c:dLbl>
            <c:dLbl>
              <c:idx val="6"/>
              <c:layout>
                <c:manualLayout>
                  <c:x val="0.22805315347369398"/>
                  <c:y val="-5.5627197543703363E-2"/>
                </c:manualLayout>
              </c:layout>
              <c:showCatName val="1"/>
              <c:showPercent val="1"/>
            </c:dLbl>
            <c:numFmt formatCode="0.00%" sourceLinked="0"/>
            <c:showCatName val="1"/>
            <c:showPercent val="1"/>
            <c:showLeaderLines val="1"/>
          </c:dLbls>
          <c:cat>
            <c:strRef>
              <c:f>'Protein data'!$AL$3:$AL$9</c:f>
              <c:strCache>
                <c:ptCount val="7"/>
                <c:pt idx="0">
                  <c:v>Cereals </c:v>
                </c:pt>
                <c:pt idx="1">
                  <c:v>Pulses</c:v>
                </c:pt>
                <c:pt idx="2">
                  <c:v>Sugar</c:v>
                </c:pt>
                <c:pt idx="3">
                  <c:v>Milk </c:v>
                </c:pt>
                <c:pt idx="4">
                  <c:v>Meat/Egg/Fish</c:v>
                </c:pt>
                <c:pt idx="5">
                  <c:v>Vegtables&amp;fuits</c:v>
                </c:pt>
                <c:pt idx="6">
                  <c:v>Other</c:v>
                </c:pt>
              </c:strCache>
            </c:strRef>
          </c:cat>
          <c:val>
            <c:numRef>
              <c:f>'Protein data'!$AM$3:$AM$9</c:f>
              <c:numCache>
                <c:formatCode>0.0</c:formatCode>
                <c:ptCount val="7"/>
                <c:pt idx="0">
                  <c:v>33.25</c:v>
                </c:pt>
                <c:pt idx="1">
                  <c:v>6.7833333333333439</c:v>
                </c:pt>
                <c:pt idx="2">
                  <c:v>0.18333333333333374</c:v>
                </c:pt>
                <c:pt idx="3">
                  <c:v>6.0333333333333465</c:v>
                </c:pt>
                <c:pt idx="4">
                  <c:v>3.3833333333333342</c:v>
                </c:pt>
                <c:pt idx="5">
                  <c:v>2.6</c:v>
                </c:pt>
                <c:pt idx="6">
                  <c:v>3.1166666666666667</c:v>
                </c:pt>
              </c:numCache>
            </c:numRef>
          </c:val>
        </c:ser>
        <c:dLbls>
          <c:showCatName val="1"/>
          <c:showPercent val="1"/>
        </c:dLbls>
        <c:firstSliceAng val="0"/>
      </c:pieChart>
    </c:plotArea>
    <c:plotVisOnly val="1"/>
    <c:dispBlanksAs val="zero"/>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US"/>
  <c:style val="8"/>
  <c:chart>
    <c:title/>
    <c:plotArea>
      <c:layout/>
      <c:pieChart>
        <c:varyColors val="1"/>
        <c:ser>
          <c:idx val="0"/>
          <c:order val="0"/>
          <c:tx>
            <c:strRef>
              <c:f>'Protein data'!$AP$2</c:f>
              <c:strCache>
                <c:ptCount val="1"/>
                <c:pt idx="0">
                  <c:v>2000-04</c:v>
                </c:pt>
              </c:strCache>
            </c:strRef>
          </c:tx>
          <c:explosion val="12"/>
          <c:dLbls>
            <c:dLbl>
              <c:idx val="0"/>
              <c:layout>
                <c:manualLayout>
                  <c:x val="7.0969593713066562E-2"/>
                  <c:y val="-8.8972706328141506E-3"/>
                </c:manualLayout>
              </c:layout>
              <c:showCatName val="1"/>
              <c:showPercent val="1"/>
            </c:dLbl>
            <c:dLbl>
              <c:idx val="1"/>
              <c:layout>
                <c:manualLayout>
                  <c:x val="3.7989184100525451E-2"/>
                  <c:y val="4.1727989616786802E-2"/>
                </c:manualLayout>
              </c:layout>
              <c:showCatName val="1"/>
              <c:showPercent val="1"/>
            </c:dLbl>
            <c:dLbl>
              <c:idx val="2"/>
              <c:layout>
                <c:manualLayout>
                  <c:x val="-4.2694867819885123E-2"/>
                  <c:y val="3.4329240621096255E-2"/>
                </c:manualLayout>
              </c:layout>
              <c:showCatName val="1"/>
              <c:showPercent val="1"/>
            </c:dLbl>
            <c:dLbl>
              <c:idx val="3"/>
              <c:layout>
                <c:manualLayout>
                  <c:x val="-2.7361769837249875E-2"/>
                  <c:y val="-1.9545934397264386E-3"/>
                </c:manualLayout>
              </c:layout>
              <c:showCatName val="1"/>
              <c:showPercent val="1"/>
            </c:dLbl>
            <c:dLbl>
              <c:idx val="5"/>
              <c:layout>
                <c:manualLayout>
                  <c:x val="1.9160923598000576E-2"/>
                  <c:y val="-2.9066675181727206E-2"/>
                </c:manualLayout>
              </c:layout>
              <c:showCatName val="1"/>
              <c:showPercent val="1"/>
            </c:dLbl>
            <c:dLbl>
              <c:idx val="6"/>
              <c:layout>
                <c:manualLayout>
                  <c:x val="0.20155433787150906"/>
                  <c:y val="-3.2162738288647005E-2"/>
                </c:manualLayout>
              </c:layout>
              <c:showCatName val="1"/>
              <c:showPercent val="1"/>
            </c:dLbl>
            <c:numFmt formatCode="0.00%" sourceLinked="0"/>
            <c:showCatName val="1"/>
            <c:showPercent val="1"/>
            <c:showLeaderLines val="1"/>
          </c:dLbls>
          <c:cat>
            <c:strRef>
              <c:f>'Protein data'!$AO$3:$AO$9</c:f>
              <c:strCache>
                <c:ptCount val="7"/>
                <c:pt idx="0">
                  <c:v>Cereals </c:v>
                </c:pt>
                <c:pt idx="1">
                  <c:v>Pulses</c:v>
                </c:pt>
                <c:pt idx="2">
                  <c:v>Sugar</c:v>
                </c:pt>
                <c:pt idx="3">
                  <c:v>Milk </c:v>
                </c:pt>
                <c:pt idx="4">
                  <c:v>Meat/Egg/Fish</c:v>
                </c:pt>
                <c:pt idx="5">
                  <c:v>Vegtables&amp;fuits</c:v>
                </c:pt>
                <c:pt idx="6">
                  <c:v>Other</c:v>
                </c:pt>
              </c:strCache>
            </c:strRef>
          </c:cat>
          <c:val>
            <c:numRef>
              <c:f>'Protein data'!$AP$3:$AP$9</c:f>
              <c:numCache>
                <c:formatCode>0.0</c:formatCode>
                <c:ptCount val="7"/>
                <c:pt idx="0">
                  <c:v>32.56</c:v>
                </c:pt>
                <c:pt idx="1">
                  <c:v>6.3</c:v>
                </c:pt>
                <c:pt idx="2">
                  <c:v>0.1</c:v>
                </c:pt>
                <c:pt idx="3">
                  <c:v>6.08</c:v>
                </c:pt>
                <c:pt idx="4">
                  <c:v>3.46</c:v>
                </c:pt>
                <c:pt idx="5">
                  <c:v>2.84</c:v>
                </c:pt>
                <c:pt idx="6">
                  <c:v>3.440000000000019</c:v>
                </c:pt>
              </c:numCache>
            </c:numRef>
          </c:val>
        </c:ser>
        <c:dLbls>
          <c:showCatName val="1"/>
          <c:showPercent val="1"/>
        </c:dLbls>
        <c:firstSliceAng val="0"/>
      </c:pie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6.3072637509663423E-2"/>
          <c:y val="1.2314993841072978E-2"/>
          <c:w val="0.78243319483629603"/>
          <c:h val="0.91204794810484291"/>
        </c:manualLayout>
      </c:layout>
      <c:barChart>
        <c:barDir val="col"/>
        <c:grouping val="clustered"/>
        <c:ser>
          <c:idx val="0"/>
          <c:order val="0"/>
          <c:tx>
            <c:strRef>
              <c:f>'consumption by commodities'!$H$1</c:f>
              <c:strCache>
                <c:ptCount val="1"/>
                <c:pt idx="0">
                  <c:v>Rural</c:v>
                </c:pt>
              </c:strCache>
            </c:strRef>
          </c:tx>
          <c:trendline>
            <c:trendlineType val="linear"/>
            <c:dispRSqr val="1"/>
            <c:dispEq val="1"/>
            <c:trendlineLbl>
              <c:layout>
                <c:manualLayout>
                  <c:x val="0.15969076592698639"/>
                  <c:y val="-6.9254097162793543E-2"/>
                </c:manualLayout>
              </c:layout>
              <c:numFmt formatCode="General" sourceLinked="0"/>
            </c:trendlineLbl>
          </c:trendline>
          <c:cat>
            <c:strRef>
              <c:f>'consumption by commodities'!$G$2:$G$6</c:f>
              <c:strCache>
                <c:ptCount val="5"/>
                <c:pt idx="0">
                  <c:v>1987-88</c:v>
                </c:pt>
                <c:pt idx="1">
                  <c:v>1993-94</c:v>
                </c:pt>
                <c:pt idx="2">
                  <c:v>1999-00</c:v>
                </c:pt>
                <c:pt idx="3">
                  <c:v>2004-05</c:v>
                </c:pt>
                <c:pt idx="4">
                  <c:v>2009-10</c:v>
                </c:pt>
              </c:strCache>
            </c:strRef>
          </c:cat>
          <c:val>
            <c:numRef>
              <c:f>'consumption by commodities'!$H$2:$H$6</c:f>
              <c:numCache>
                <c:formatCode>0.00</c:formatCode>
                <c:ptCount val="5"/>
                <c:pt idx="0">
                  <c:v>82.85499999999999</c:v>
                </c:pt>
                <c:pt idx="1">
                  <c:v>82.611666666666665</c:v>
                </c:pt>
                <c:pt idx="2">
                  <c:v>80.178333333333029</c:v>
                </c:pt>
                <c:pt idx="3">
                  <c:v>77.623333333333079</c:v>
                </c:pt>
                <c:pt idx="4">
                  <c:v>73</c:v>
                </c:pt>
              </c:numCache>
            </c:numRef>
          </c:val>
        </c:ser>
        <c:ser>
          <c:idx val="1"/>
          <c:order val="1"/>
          <c:tx>
            <c:strRef>
              <c:f>'consumption by commodities'!$I$1</c:f>
              <c:strCache>
                <c:ptCount val="1"/>
                <c:pt idx="0">
                  <c:v>Urban</c:v>
                </c:pt>
              </c:strCache>
            </c:strRef>
          </c:tx>
          <c:trendline>
            <c:trendlineType val="linear"/>
            <c:dispRSqr val="1"/>
            <c:dispEq val="1"/>
            <c:trendlineLbl>
              <c:layout>
                <c:manualLayout>
                  <c:x val="0.1848696731090432"/>
                  <c:y val="-6.9985441166987836E-2"/>
                </c:manualLayout>
              </c:layout>
              <c:numFmt formatCode="General" sourceLinked="0"/>
            </c:trendlineLbl>
          </c:trendline>
          <c:cat>
            <c:strRef>
              <c:f>'consumption by commodities'!$G$2:$G$6</c:f>
              <c:strCache>
                <c:ptCount val="5"/>
                <c:pt idx="0">
                  <c:v>1987-88</c:v>
                </c:pt>
                <c:pt idx="1">
                  <c:v>1993-94</c:v>
                </c:pt>
                <c:pt idx="2">
                  <c:v>1999-00</c:v>
                </c:pt>
                <c:pt idx="3">
                  <c:v>2004-05</c:v>
                </c:pt>
                <c:pt idx="4">
                  <c:v>2009-10</c:v>
                </c:pt>
              </c:strCache>
            </c:strRef>
          </c:cat>
          <c:val>
            <c:numRef>
              <c:f>'consumption by commodities'!$I$2:$I$6</c:f>
              <c:numCache>
                <c:formatCode>0.00</c:formatCode>
                <c:ptCount val="5"/>
                <c:pt idx="0">
                  <c:v>63.996666666666492</c:v>
                </c:pt>
                <c:pt idx="1">
                  <c:v>62.414999999999992</c:v>
                </c:pt>
                <c:pt idx="2">
                  <c:v>62.05</c:v>
                </c:pt>
                <c:pt idx="3">
                  <c:v>57.305</c:v>
                </c:pt>
                <c:pt idx="4">
                  <c:v>54.993333333333332</c:v>
                </c:pt>
              </c:numCache>
            </c:numRef>
          </c:val>
        </c:ser>
        <c:axId val="103087104"/>
        <c:axId val="103129856"/>
      </c:barChart>
      <c:catAx>
        <c:axId val="103087104"/>
        <c:scaling>
          <c:orientation val="minMax"/>
        </c:scaling>
        <c:axPos val="b"/>
        <c:tickLblPos val="nextTo"/>
        <c:crossAx val="103129856"/>
        <c:crosses val="autoZero"/>
        <c:auto val="1"/>
        <c:lblAlgn val="ctr"/>
        <c:lblOffset val="100"/>
      </c:catAx>
      <c:valAx>
        <c:axId val="103129856"/>
        <c:scaling>
          <c:orientation val="minMax"/>
        </c:scaling>
        <c:axPos val="l"/>
        <c:majorGridlines/>
        <c:title>
          <c:tx>
            <c:rich>
              <a:bodyPr rot="-5400000" vert="horz"/>
              <a:lstStyle/>
              <a:p>
                <a:pPr>
                  <a:defRPr/>
                </a:pPr>
                <a:r>
                  <a:rPr lang="en-US"/>
                  <a:t>Kg./Year</a:t>
                </a:r>
              </a:p>
            </c:rich>
          </c:tx>
        </c:title>
        <c:numFmt formatCode="0.00" sourceLinked="1"/>
        <c:tickLblPos val="nextTo"/>
        <c:crossAx val="103087104"/>
        <c:crosses val="autoZero"/>
        <c:crossBetween val="between"/>
      </c:valAx>
      <c:dTable>
        <c:showHorzBorder val="1"/>
        <c:showVertBorder val="1"/>
        <c:showOutline val="1"/>
        <c:showKeys val="1"/>
      </c:dTable>
    </c:plotArea>
    <c:plotVisOnly val="1"/>
    <c:dispBlanksAs val="gap"/>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US"/>
  <c:style val="8"/>
  <c:chart>
    <c:title>
      <c:tx>
        <c:rich>
          <a:bodyPr/>
          <a:lstStyle/>
          <a:p>
            <a:pPr>
              <a:defRPr/>
            </a:pPr>
            <a:r>
              <a:rPr lang="en-US"/>
              <a:t>2005-10</a:t>
            </a:r>
          </a:p>
          <a:p>
            <a:pPr>
              <a:defRPr/>
            </a:pPr>
            <a:endParaRPr lang="en-US"/>
          </a:p>
        </c:rich>
      </c:tx>
    </c:title>
    <c:plotArea>
      <c:layout>
        <c:manualLayout>
          <c:layoutTarget val="inner"/>
          <c:xMode val="edge"/>
          <c:yMode val="edge"/>
          <c:x val="0.32620478533026842"/>
          <c:y val="0.25050475103697845"/>
          <c:w val="0.39143311148002052"/>
          <c:h val="0.65386392346237565"/>
        </c:manualLayout>
      </c:layout>
      <c:pieChart>
        <c:varyColors val="1"/>
        <c:ser>
          <c:idx val="0"/>
          <c:order val="0"/>
          <c:tx>
            <c:strRef>
              <c:f>'Protein data'!$AS$2</c:f>
              <c:strCache>
                <c:ptCount val="1"/>
                <c:pt idx="0">
                  <c:v>2005-10</c:v>
                </c:pt>
              </c:strCache>
            </c:strRef>
          </c:tx>
          <c:explosion val="5"/>
          <c:dLbls>
            <c:dLbl>
              <c:idx val="0"/>
              <c:layout>
                <c:manualLayout>
                  <c:x val="5.2644115810475317E-2"/>
                  <c:y val="1.1052962223726818E-2"/>
                </c:manualLayout>
              </c:layout>
              <c:showCatName val="1"/>
              <c:showPercent val="1"/>
            </c:dLbl>
            <c:dLbl>
              <c:idx val="1"/>
              <c:layout>
                <c:manualLayout>
                  <c:x val="2.2015768338435448E-2"/>
                  <c:y val="2.9538112095435942E-2"/>
                </c:manualLayout>
              </c:layout>
              <c:showCatName val="1"/>
              <c:showPercent val="1"/>
            </c:dLbl>
            <c:dLbl>
              <c:idx val="2"/>
              <c:layout>
                <c:manualLayout>
                  <c:x val="-5.9370789483036202E-2"/>
                  <c:y val="3.608291485582716E-2"/>
                </c:manualLayout>
              </c:layout>
              <c:showCatName val="1"/>
              <c:showPercent val="1"/>
            </c:dLbl>
            <c:dLbl>
              <c:idx val="3"/>
              <c:layout>
                <c:manualLayout>
                  <c:x val="-3.2502373373541081E-2"/>
                  <c:y val="-9.1937280613082553E-3"/>
                </c:manualLayout>
              </c:layout>
              <c:showCatName val="1"/>
              <c:showPercent val="1"/>
            </c:dLbl>
            <c:dLbl>
              <c:idx val="6"/>
              <c:layout>
                <c:manualLayout>
                  <c:x val="0.303667027114842"/>
                  <c:y val="4.3338032583579026E-3"/>
                </c:manualLayout>
              </c:layout>
              <c:showCatName val="1"/>
              <c:showPercent val="1"/>
            </c:dLbl>
            <c:numFmt formatCode="0.00%" sourceLinked="0"/>
            <c:showCatName val="1"/>
            <c:showPercent val="1"/>
            <c:showLeaderLines val="1"/>
          </c:dLbls>
          <c:cat>
            <c:strRef>
              <c:f>'Protein data'!$AR$3:$AR$9</c:f>
              <c:strCache>
                <c:ptCount val="7"/>
                <c:pt idx="0">
                  <c:v>Cereals </c:v>
                </c:pt>
                <c:pt idx="1">
                  <c:v>Pulses</c:v>
                </c:pt>
                <c:pt idx="2">
                  <c:v>Sugar</c:v>
                </c:pt>
                <c:pt idx="3">
                  <c:v>Milk </c:v>
                </c:pt>
                <c:pt idx="4">
                  <c:v>Meat/Egg/Fish</c:v>
                </c:pt>
                <c:pt idx="5">
                  <c:v>Vegtables&amp;fuits</c:v>
                </c:pt>
                <c:pt idx="6">
                  <c:v>Other</c:v>
                </c:pt>
              </c:strCache>
            </c:strRef>
          </c:cat>
          <c:val>
            <c:numRef>
              <c:f>'Protein data'!$AS$3:$AS$9</c:f>
              <c:numCache>
                <c:formatCode>0.0</c:formatCode>
                <c:ptCount val="7"/>
                <c:pt idx="0">
                  <c:v>32.020000000000003</c:v>
                </c:pt>
                <c:pt idx="1">
                  <c:v>6.6399999999999988</c:v>
                </c:pt>
                <c:pt idx="2">
                  <c:v>8.0000000000000043E-2</c:v>
                </c:pt>
                <c:pt idx="3">
                  <c:v>6.7200000000000006</c:v>
                </c:pt>
                <c:pt idx="4">
                  <c:v>3.8800000000000003</c:v>
                </c:pt>
                <c:pt idx="5">
                  <c:v>3.1399999999999997</c:v>
                </c:pt>
                <c:pt idx="6">
                  <c:v>3.6600000000000112</c:v>
                </c:pt>
              </c:numCache>
            </c:numRef>
          </c:val>
        </c:ser>
        <c:dLbls>
          <c:showCatName val="1"/>
          <c:showPercent val="1"/>
        </c:dLbls>
        <c:firstSliceAng val="0"/>
      </c:pieChart>
    </c:plotArea>
    <c:plotVisOnly val="1"/>
    <c:dispBlanksAs val="zero"/>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Calorie Consumption Trend in India, China and the U.S.</a:t>
            </a:r>
          </a:p>
        </c:rich>
      </c:tx>
      <c:overlay val="1"/>
    </c:title>
    <c:plotArea>
      <c:layout>
        <c:manualLayout>
          <c:layoutTarget val="inner"/>
          <c:xMode val="edge"/>
          <c:yMode val="edge"/>
          <c:x val="0.12157296420749956"/>
          <c:y val="0.13170084362855067"/>
          <c:w val="0.85507247103666151"/>
          <c:h val="0.64768887717542512"/>
        </c:manualLayout>
      </c:layout>
      <c:barChart>
        <c:barDir val="col"/>
        <c:grouping val="clustered"/>
        <c:ser>
          <c:idx val="0"/>
          <c:order val="0"/>
          <c:tx>
            <c:strRef>
              <c:f>'Countrywise consumption'!$B$2</c:f>
              <c:strCache>
                <c:ptCount val="1"/>
                <c:pt idx="0">
                  <c:v>India</c:v>
                </c:pt>
              </c:strCache>
            </c:strRef>
          </c:tx>
          <c:cat>
            <c:numRef>
              <c:f>'Countrywise consumption'!$A$3:$A$21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consumption'!$B$3:$B$21</c:f>
              <c:numCache>
                <c:formatCode>General</c:formatCode>
                <c:ptCount val="19"/>
                <c:pt idx="0">
                  <c:v>2275</c:v>
                </c:pt>
                <c:pt idx="1">
                  <c:v>2309</c:v>
                </c:pt>
                <c:pt idx="2">
                  <c:v>2167</c:v>
                </c:pt>
                <c:pt idx="3">
                  <c:v>2212</c:v>
                </c:pt>
                <c:pt idx="4">
                  <c:v>2275</c:v>
                </c:pt>
                <c:pt idx="5">
                  <c:v>2285</c:v>
                </c:pt>
                <c:pt idx="6">
                  <c:v>2306</c:v>
                </c:pt>
                <c:pt idx="7">
                  <c:v>2276</c:v>
                </c:pt>
                <c:pt idx="8">
                  <c:v>2340</c:v>
                </c:pt>
                <c:pt idx="9">
                  <c:v>2264</c:v>
                </c:pt>
                <c:pt idx="10">
                  <c:v>2227</c:v>
                </c:pt>
                <c:pt idx="11">
                  <c:v>2241</c:v>
                </c:pt>
                <c:pt idx="12">
                  <c:v>2312</c:v>
                </c:pt>
                <c:pt idx="13">
                  <c:v>2240</c:v>
                </c:pt>
                <c:pt idx="14">
                  <c:v>2252</c:v>
                </c:pt>
                <c:pt idx="15">
                  <c:v>2309</c:v>
                </c:pt>
                <c:pt idx="16">
                  <c:v>2344</c:v>
                </c:pt>
                <c:pt idx="17">
                  <c:v>2326</c:v>
                </c:pt>
                <c:pt idx="18">
                  <c:v>2321</c:v>
                </c:pt>
              </c:numCache>
            </c:numRef>
          </c:val>
        </c:ser>
        <c:ser>
          <c:idx val="1"/>
          <c:order val="1"/>
          <c:tx>
            <c:strRef>
              <c:f>'Countrywise consumption'!$C$2</c:f>
              <c:strCache>
                <c:ptCount val="1"/>
                <c:pt idx="0">
                  <c:v>China</c:v>
                </c:pt>
              </c:strCache>
            </c:strRef>
          </c:tx>
          <c:cat>
            <c:numRef>
              <c:f>'Countrywise consumption'!$A$3:$A$21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consumption'!$C$3:$C$21</c:f>
              <c:numCache>
                <c:formatCode>General</c:formatCode>
                <c:ptCount val="19"/>
                <c:pt idx="0">
                  <c:v>2497</c:v>
                </c:pt>
                <c:pt idx="1">
                  <c:v>2526</c:v>
                </c:pt>
                <c:pt idx="2">
                  <c:v>2619</c:v>
                </c:pt>
                <c:pt idx="3">
                  <c:v>2689</c:v>
                </c:pt>
                <c:pt idx="4">
                  <c:v>2775</c:v>
                </c:pt>
                <c:pt idx="5">
                  <c:v>2768</c:v>
                </c:pt>
                <c:pt idx="6">
                  <c:v>2820</c:v>
                </c:pt>
                <c:pt idx="7">
                  <c:v>2862</c:v>
                </c:pt>
                <c:pt idx="8">
                  <c:v>2845</c:v>
                </c:pt>
                <c:pt idx="9">
                  <c:v>2862</c:v>
                </c:pt>
                <c:pt idx="10">
                  <c:v>2878</c:v>
                </c:pt>
                <c:pt idx="11">
                  <c:v>2890</c:v>
                </c:pt>
                <c:pt idx="12">
                  <c:v>2884</c:v>
                </c:pt>
                <c:pt idx="13">
                  <c:v>2912</c:v>
                </c:pt>
                <c:pt idx="14">
                  <c:v>2950</c:v>
                </c:pt>
                <c:pt idx="15">
                  <c:v>2950</c:v>
                </c:pt>
                <c:pt idx="16">
                  <c:v>2957</c:v>
                </c:pt>
                <c:pt idx="17">
                  <c:v>3008</c:v>
                </c:pt>
                <c:pt idx="18">
                  <c:v>3036</c:v>
                </c:pt>
              </c:numCache>
            </c:numRef>
          </c:val>
        </c:ser>
        <c:ser>
          <c:idx val="2"/>
          <c:order val="2"/>
          <c:tx>
            <c:strRef>
              <c:f>'Countrywise consumption'!$D$2</c:f>
              <c:strCache>
                <c:ptCount val="1"/>
                <c:pt idx="0">
                  <c:v>USA</c:v>
                </c:pt>
              </c:strCache>
            </c:strRef>
          </c:tx>
          <c:cat>
            <c:numRef>
              <c:f>'Countrywise consumption'!$A$3:$A$21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consumption'!$D$3:$D$21</c:f>
              <c:numCache>
                <c:formatCode>General</c:formatCode>
                <c:ptCount val="19"/>
                <c:pt idx="0">
                  <c:v>3538</c:v>
                </c:pt>
                <c:pt idx="1">
                  <c:v>3576</c:v>
                </c:pt>
                <c:pt idx="2">
                  <c:v>3624</c:v>
                </c:pt>
                <c:pt idx="3">
                  <c:v>3687</c:v>
                </c:pt>
                <c:pt idx="4">
                  <c:v>3602</c:v>
                </c:pt>
                <c:pt idx="5">
                  <c:v>3612</c:v>
                </c:pt>
                <c:pt idx="6">
                  <c:v>3675</c:v>
                </c:pt>
                <c:pt idx="7">
                  <c:v>3685</c:v>
                </c:pt>
                <c:pt idx="8">
                  <c:v>3719</c:v>
                </c:pt>
                <c:pt idx="9">
                  <c:v>3804</c:v>
                </c:pt>
                <c:pt idx="10">
                  <c:v>3756</c:v>
                </c:pt>
                <c:pt idx="11">
                  <c:v>3829</c:v>
                </c:pt>
                <c:pt idx="12">
                  <c:v>3821</c:v>
                </c:pt>
                <c:pt idx="13">
                  <c:v>3853</c:v>
                </c:pt>
                <c:pt idx="14">
                  <c:v>3799</c:v>
                </c:pt>
                <c:pt idx="15">
                  <c:v>3804</c:v>
                </c:pt>
                <c:pt idx="16">
                  <c:v>3794</c:v>
                </c:pt>
                <c:pt idx="17">
                  <c:v>3773</c:v>
                </c:pt>
                <c:pt idx="18">
                  <c:v>3688</c:v>
                </c:pt>
              </c:numCache>
            </c:numRef>
          </c:val>
        </c:ser>
        <c:axId val="105908096"/>
        <c:axId val="105909632"/>
      </c:barChart>
      <c:catAx>
        <c:axId val="105908096"/>
        <c:scaling>
          <c:orientation val="minMax"/>
        </c:scaling>
        <c:axPos val="b"/>
        <c:numFmt formatCode="General" sourceLinked="1"/>
        <c:tickLblPos val="nextTo"/>
        <c:crossAx val="105909632"/>
        <c:crosses val="autoZero"/>
        <c:auto val="1"/>
        <c:lblAlgn val="ctr"/>
        <c:lblOffset val="100"/>
      </c:catAx>
      <c:valAx>
        <c:axId val="105909632"/>
        <c:scaling>
          <c:orientation val="minMax"/>
        </c:scaling>
        <c:axPos val="l"/>
        <c:majorGridlines/>
        <c:title>
          <c:tx>
            <c:rich>
              <a:bodyPr rot="-5400000" vert="horz"/>
              <a:lstStyle/>
              <a:p>
                <a:pPr>
                  <a:defRPr/>
                </a:pPr>
                <a:r>
                  <a:rPr lang="en-US"/>
                  <a:t>K.Calories?Day</a:t>
                </a:r>
              </a:p>
            </c:rich>
          </c:tx>
        </c:title>
        <c:numFmt formatCode="General" sourceLinked="1"/>
        <c:tickLblPos val="nextTo"/>
        <c:crossAx val="105908096"/>
        <c:crosses val="autoZero"/>
        <c:crossBetween val="between"/>
      </c:valAx>
    </c:plotArea>
    <c:legend>
      <c:legendPos val="b"/>
    </c:legend>
    <c:plotVisOnly val="1"/>
    <c:dispBlanksAs val="gap"/>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Protein Consumption Trend in India, China and the U.S.</a:t>
            </a:r>
          </a:p>
          <a:p>
            <a:pPr>
              <a:defRPr/>
            </a:pPr>
            <a:endParaRPr lang="en-US"/>
          </a:p>
        </c:rich>
      </c:tx>
      <c:layout>
        <c:manualLayout>
          <c:xMode val="edge"/>
          <c:yMode val="edge"/>
          <c:x val="0.17403598702610693"/>
          <c:y val="0"/>
        </c:manualLayout>
      </c:layout>
      <c:overlay val="1"/>
    </c:title>
    <c:plotArea>
      <c:layout>
        <c:manualLayout>
          <c:layoutTarget val="inner"/>
          <c:xMode val="edge"/>
          <c:yMode val="edge"/>
          <c:x val="0.13154214634061831"/>
          <c:y val="0.14114128056413192"/>
          <c:w val="0.84425543341735765"/>
          <c:h val="0.63099439780525068"/>
        </c:manualLayout>
      </c:layout>
      <c:barChart>
        <c:barDir val="col"/>
        <c:grouping val="clustered"/>
        <c:ser>
          <c:idx val="0"/>
          <c:order val="0"/>
          <c:tx>
            <c:strRef>
              <c:f>'Countrywise consumption'!$G$2</c:f>
              <c:strCache>
                <c:ptCount val="1"/>
                <c:pt idx="0">
                  <c:v>India</c:v>
                </c:pt>
              </c:strCache>
            </c:strRef>
          </c:tx>
          <c:cat>
            <c:numRef>
              <c:f>'Countrywise consumption'!$F$3:$F$21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consumption'!$G$3:$G$21</c:f>
              <c:numCache>
                <c:formatCode>0.0</c:formatCode>
                <c:ptCount val="19"/>
                <c:pt idx="0">
                  <c:v>55.7</c:v>
                </c:pt>
                <c:pt idx="1">
                  <c:v>56.7</c:v>
                </c:pt>
                <c:pt idx="2">
                  <c:v>53.1</c:v>
                </c:pt>
                <c:pt idx="3">
                  <c:v>53.6</c:v>
                </c:pt>
                <c:pt idx="4">
                  <c:v>56</c:v>
                </c:pt>
                <c:pt idx="5">
                  <c:v>55.6</c:v>
                </c:pt>
                <c:pt idx="6">
                  <c:v>55.3</c:v>
                </c:pt>
                <c:pt idx="7">
                  <c:v>54.9</c:v>
                </c:pt>
                <c:pt idx="8">
                  <c:v>56.7</c:v>
                </c:pt>
                <c:pt idx="9">
                  <c:v>54.3</c:v>
                </c:pt>
                <c:pt idx="10">
                  <c:v>54.1</c:v>
                </c:pt>
                <c:pt idx="11">
                  <c:v>54.4</c:v>
                </c:pt>
                <c:pt idx="12">
                  <c:v>56.5</c:v>
                </c:pt>
                <c:pt idx="13">
                  <c:v>54.6</c:v>
                </c:pt>
                <c:pt idx="14">
                  <c:v>54.1</c:v>
                </c:pt>
                <c:pt idx="15">
                  <c:v>56.3</c:v>
                </c:pt>
                <c:pt idx="16">
                  <c:v>57.5</c:v>
                </c:pt>
                <c:pt idx="17">
                  <c:v>56.2</c:v>
                </c:pt>
                <c:pt idx="18">
                  <c:v>56.6</c:v>
                </c:pt>
              </c:numCache>
            </c:numRef>
          </c:val>
        </c:ser>
        <c:ser>
          <c:idx val="1"/>
          <c:order val="1"/>
          <c:tx>
            <c:strRef>
              <c:f>'Countrywise consumption'!$H$2</c:f>
              <c:strCache>
                <c:ptCount val="1"/>
                <c:pt idx="0">
                  <c:v>China</c:v>
                </c:pt>
              </c:strCache>
            </c:strRef>
          </c:tx>
          <c:cat>
            <c:numRef>
              <c:f>'Countrywise consumption'!$F$3:$F$21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consumption'!$H$3:$H$21</c:f>
              <c:numCache>
                <c:formatCode>0.0</c:formatCode>
                <c:ptCount val="19"/>
                <c:pt idx="0">
                  <c:v>65.099999999999994</c:v>
                </c:pt>
                <c:pt idx="1">
                  <c:v>67.3</c:v>
                </c:pt>
                <c:pt idx="2">
                  <c:v>72</c:v>
                </c:pt>
                <c:pt idx="3">
                  <c:v>75.599999999999994</c:v>
                </c:pt>
                <c:pt idx="4">
                  <c:v>78.099999999999994</c:v>
                </c:pt>
                <c:pt idx="5">
                  <c:v>79.400000000000006</c:v>
                </c:pt>
                <c:pt idx="6">
                  <c:v>82</c:v>
                </c:pt>
                <c:pt idx="7">
                  <c:v>83.4</c:v>
                </c:pt>
                <c:pt idx="8">
                  <c:v>83.3</c:v>
                </c:pt>
                <c:pt idx="9">
                  <c:v>85.6</c:v>
                </c:pt>
                <c:pt idx="10">
                  <c:v>85.3</c:v>
                </c:pt>
                <c:pt idx="11">
                  <c:v>86</c:v>
                </c:pt>
                <c:pt idx="12">
                  <c:v>86.4</c:v>
                </c:pt>
                <c:pt idx="13">
                  <c:v>87.6</c:v>
                </c:pt>
                <c:pt idx="14">
                  <c:v>89.3</c:v>
                </c:pt>
                <c:pt idx="15">
                  <c:v>89.4</c:v>
                </c:pt>
                <c:pt idx="16">
                  <c:v>90</c:v>
                </c:pt>
                <c:pt idx="17">
                  <c:v>92.5</c:v>
                </c:pt>
                <c:pt idx="18">
                  <c:v>93.8</c:v>
                </c:pt>
              </c:numCache>
            </c:numRef>
          </c:val>
        </c:ser>
        <c:ser>
          <c:idx val="2"/>
          <c:order val="2"/>
          <c:tx>
            <c:strRef>
              <c:f>'Countrywise consumption'!$I$2</c:f>
              <c:strCache>
                <c:ptCount val="1"/>
                <c:pt idx="0">
                  <c:v>USA</c:v>
                </c:pt>
              </c:strCache>
            </c:strRef>
          </c:tx>
          <c:cat>
            <c:numRef>
              <c:f>'Countrywise consumption'!$F$3:$F$21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consumption'!$I$3:$I$21</c:f>
              <c:numCache>
                <c:formatCode>0.0</c:formatCode>
                <c:ptCount val="19"/>
                <c:pt idx="0">
                  <c:v>109.9</c:v>
                </c:pt>
                <c:pt idx="1">
                  <c:v>110.5</c:v>
                </c:pt>
                <c:pt idx="2">
                  <c:v>111</c:v>
                </c:pt>
                <c:pt idx="3">
                  <c:v>113.8</c:v>
                </c:pt>
                <c:pt idx="4">
                  <c:v>112.3</c:v>
                </c:pt>
                <c:pt idx="5">
                  <c:v>112.4</c:v>
                </c:pt>
                <c:pt idx="6">
                  <c:v>113</c:v>
                </c:pt>
                <c:pt idx="7">
                  <c:v>113.7</c:v>
                </c:pt>
                <c:pt idx="8">
                  <c:v>115.9</c:v>
                </c:pt>
                <c:pt idx="9">
                  <c:v>115.6</c:v>
                </c:pt>
                <c:pt idx="10">
                  <c:v>114.1</c:v>
                </c:pt>
                <c:pt idx="11">
                  <c:v>115.6</c:v>
                </c:pt>
                <c:pt idx="12">
                  <c:v>115.7</c:v>
                </c:pt>
                <c:pt idx="13">
                  <c:v>116.5</c:v>
                </c:pt>
                <c:pt idx="14">
                  <c:v>116.3</c:v>
                </c:pt>
                <c:pt idx="15">
                  <c:v>116.2</c:v>
                </c:pt>
                <c:pt idx="16">
                  <c:v>116.9</c:v>
                </c:pt>
                <c:pt idx="17">
                  <c:v>115</c:v>
                </c:pt>
                <c:pt idx="18">
                  <c:v>112.9</c:v>
                </c:pt>
              </c:numCache>
            </c:numRef>
          </c:val>
        </c:ser>
        <c:axId val="105948288"/>
        <c:axId val="105949824"/>
      </c:barChart>
      <c:catAx>
        <c:axId val="105948288"/>
        <c:scaling>
          <c:orientation val="minMax"/>
        </c:scaling>
        <c:axPos val="b"/>
        <c:numFmt formatCode="General" sourceLinked="1"/>
        <c:tickLblPos val="nextTo"/>
        <c:crossAx val="105949824"/>
        <c:crosses val="autoZero"/>
        <c:auto val="1"/>
        <c:lblAlgn val="ctr"/>
        <c:lblOffset val="100"/>
      </c:catAx>
      <c:valAx>
        <c:axId val="105949824"/>
        <c:scaling>
          <c:orientation val="minMax"/>
        </c:scaling>
        <c:axPos val="l"/>
        <c:majorGridlines/>
        <c:title>
          <c:tx>
            <c:rich>
              <a:bodyPr rot="-5400000" vert="horz"/>
              <a:lstStyle/>
              <a:p>
                <a:pPr>
                  <a:defRPr/>
                </a:pPr>
                <a:r>
                  <a:rPr lang="en-US"/>
                  <a:t>Grams?Day</a:t>
                </a:r>
              </a:p>
            </c:rich>
          </c:tx>
        </c:title>
        <c:numFmt formatCode="0.0" sourceLinked="1"/>
        <c:tickLblPos val="nextTo"/>
        <c:crossAx val="105948288"/>
        <c:crosses val="autoZero"/>
        <c:crossBetween val="between"/>
      </c:valAx>
    </c:plotArea>
    <c:legend>
      <c:legendPos val="b"/>
    </c:legend>
    <c:plotVisOnly val="1"/>
    <c:dispBlanksAs val="gap"/>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Fat Consumption Trend in India, China and the U.S</a:t>
            </a:r>
          </a:p>
        </c:rich>
      </c:tx>
      <c:overlay val="1"/>
    </c:title>
    <c:plotArea>
      <c:layout>
        <c:manualLayout>
          <c:layoutTarget val="inner"/>
          <c:xMode val="edge"/>
          <c:yMode val="edge"/>
          <c:x val="0.13046569669789676"/>
          <c:y val="0.13315316816799341"/>
          <c:w val="0.84552993887220729"/>
          <c:h val="0.68046638644292756"/>
        </c:manualLayout>
      </c:layout>
      <c:barChart>
        <c:barDir val="col"/>
        <c:grouping val="clustered"/>
        <c:ser>
          <c:idx val="0"/>
          <c:order val="0"/>
          <c:tx>
            <c:strRef>
              <c:f>'Countrywise consumption'!$M$2</c:f>
              <c:strCache>
                <c:ptCount val="1"/>
                <c:pt idx="0">
                  <c:v>India</c:v>
                </c:pt>
              </c:strCache>
            </c:strRef>
          </c:tx>
          <c:cat>
            <c:numRef>
              <c:f>'Countrywise consumption'!$L$3:$L$21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consumption'!$M$3:$M$21</c:f>
              <c:numCache>
                <c:formatCode>0.0</c:formatCode>
                <c:ptCount val="19"/>
                <c:pt idx="0">
                  <c:v>39.700000000000003</c:v>
                </c:pt>
                <c:pt idx="1">
                  <c:v>40.700000000000003</c:v>
                </c:pt>
                <c:pt idx="2">
                  <c:v>39</c:v>
                </c:pt>
                <c:pt idx="3">
                  <c:v>41</c:v>
                </c:pt>
                <c:pt idx="4">
                  <c:v>42.6</c:v>
                </c:pt>
                <c:pt idx="5">
                  <c:v>45</c:v>
                </c:pt>
                <c:pt idx="6">
                  <c:v>45.8</c:v>
                </c:pt>
                <c:pt idx="7">
                  <c:v>43.6</c:v>
                </c:pt>
                <c:pt idx="8">
                  <c:v>45.9</c:v>
                </c:pt>
                <c:pt idx="9">
                  <c:v>45.7</c:v>
                </c:pt>
                <c:pt idx="10">
                  <c:v>43.9</c:v>
                </c:pt>
                <c:pt idx="11">
                  <c:v>43.7</c:v>
                </c:pt>
                <c:pt idx="12">
                  <c:v>44</c:v>
                </c:pt>
                <c:pt idx="13">
                  <c:v>44.7</c:v>
                </c:pt>
                <c:pt idx="14">
                  <c:v>46.7</c:v>
                </c:pt>
                <c:pt idx="15">
                  <c:v>47.4</c:v>
                </c:pt>
                <c:pt idx="16">
                  <c:v>49.4</c:v>
                </c:pt>
                <c:pt idx="17">
                  <c:v>48.6</c:v>
                </c:pt>
                <c:pt idx="18">
                  <c:v>49.9</c:v>
                </c:pt>
              </c:numCache>
            </c:numRef>
          </c:val>
        </c:ser>
        <c:ser>
          <c:idx val="1"/>
          <c:order val="1"/>
          <c:tx>
            <c:strRef>
              <c:f>'Countrywise consumption'!$N$2</c:f>
              <c:strCache>
                <c:ptCount val="1"/>
                <c:pt idx="0">
                  <c:v>China</c:v>
                </c:pt>
              </c:strCache>
            </c:strRef>
          </c:tx>
          <c:cat>
            <c:numRef>
              <c:f>'Countrywise consumption'!$L$3:$L$21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consumption'!$N$3:$N$21</c:f>
              <c:numCache>
                <c:formatCode>0.0</c:formatCode>
                <c:ptCount val="19"/>
                <c:pt idx="0">
                  <c:v>56.7</c:v>
                </c:pt>
                <c:pt idx="1">
                  <c:v>58.1</c:v>
                </c:pt>
                <c:pt idx="2">
                  <c:v>62.4</c:v>
                </c:pt>
                <c:pt idx="3">
                  <c:v>67.400000000000006</c:v>
                </c:pt>
                <c:pt idx="4">
                  <c:v>69.8</c:v>
                </c:pt>
                <c:pt idx="5">
                  <c:v>69</c:v>
                </c:pt>
                <c:pt idx="6">
                  <c:v>73.2</c:v>
                </c:pt>
                <c:pt idx="7">
                  <c:v>77</c:v>
                </c:pt>
                <c:pt idx="8">
                  <c:v>77.900000000000006</c:v>
                </c:pt>
                <c:pt idx="9">
                  <c:v>79.7</c:v>
                </c:pt>
                <c:pt idx="10">
                  <c:v>80.099999999999994</c:v>
                </c:pt>
                <c:pt idx="11">
                  <c:v>81.599999999999994</c:v>
                </c:pt>
                <c:pt idx="12">
                  <c:v>82.7</c:v>
                </c:pt>
                <c:pt idx="13">
                  <c:v>84.2</c:v>
                </c:pt>
                <c:pt idx="14">
                  <c:v>86.9</c:v>
                </c:pt>
                <c:pt idx="15">
                  <c:v>89.3</c:v>
                </c:pt>
                <c:pt idx="16">
                  <c:v>88.3</c:v>
                </c:pt>
                <c:pt idx="17">
                  <c:v>91.2</c:v>
                </c:pt>
                <c:pt idx="18">
                  <c:v>96.1</c:v>
                </c:pt>
              </c:numCache>
            </c:numRef>
          </c:val>
        </c:ser>
        <c:ser>
          <c:idx val="2"/>
          <c:order val="2"/>
          <c:tx>
            <c:strRef>
              <c:f>'Countrywise consumption'!$O$2</c:f>
              <c:strCache>
                <c:ptCount val="1"/>
                <c:pt idx="0">
                  <c:v>USA</c:v>
                </c:pt>
              </c:strCache>
            </c:strRef>
          </c:tx>
          <c:cat>
            <c:numRef>
              <c:f>'Countrywise consumption'!$L$3:$L$21</c:f>
              <c:numCache>
                <c:formatCode>General</c:formatCode>
                <c:ptCount val="1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numCache>
            </c:numRef>
          </c:cat>
          <c:val>
            <c:numRef>
              <c:f>'Countrywise consumption'!$O$3:$O$21</c:f>
              <c:numCache>
                <c:formatCode>0.0</c:formatCode>
                <c:ptCount val="19"/>
                <c:pt idx="0">
                  <c:v>141.5</c:v>
                </c:pt>
                <c:pt idx="1">
                  <c:v>143</c:v>
                </c:pt>
                <c:pt idx="2">
                  <c:v>144.30000000000001</c:v>
                </c:pt>
                <c:pt idx="3">
                  <c:v>146.19999999999999</c:v>
                </c:pt>
                <c:pt idx="4">
                  <c:v>141.19999999999999</c:v>
                </c:pt>
                <c:pt idx="5">
                  <c:v>138.30000000000001</c:v>
                </c:pt>
                <c:pt idx="6">
                  <c:v>140.80000000000001</c:v>
                </c:pt>
                <c:pt idx="7">
                  <c:v>143.9</c:v>
                </c:pt>
                <c:pt idx="8">
                  <c:v>147.69999999999999</c:v>
                </c:pt>
                <c:pt idx="9">
                  <c:v>155.6</c:v>
                </c:pt>
                <c:pt idx="10">
                  <c:v>156.1</c:v>
                </c:pt>
                <c:pt idx="11">
                  <c:v>161.19999999999999</c:v>
                </c:pt>
                <c:pt idx="12">
                  <c:v>159.80000000000001</c:v>
                </c:pt>
                <c:pt idx="13">
                  <c:v>162.80000000000001</c:v>
                </c:pt>
                <c:pt idx="14">
                  <c:v>158.1</c:v>
                </c:pt>
                <c:pt idx="15">
                  <c:v>160</c:v>
                </c:pt>
                <c:pt idx="16">
                  <c:v>159.4</c:v>
                </c:pt>
                <c:pt idx="17">
                  <c:v>157.30000000000001</c:v>
                </c:pt>
                <c:pt idx="18">
                  <c:v>155.9</c:v>
                </c:pt>
              </c:numCache>
            </c:numRef>
          </c:val>
        </c:ser>
        <c:axId val="105460096"/>
        <c:axId val="105461632"/>
      </c:barChart>
      <c:catAx>
        <c:axId val="105460096"/>
        <c:scaling>
          <c:orientation val="minMax"/>
        </c:scaling>
        <c:axPos val="b"/>
        <c:numFmt formatCode="General" sourceLinked="1"/>
        <c:tickLblPos val="nextTo"/>
        <c:crossAx val="105461632"/>
        <c:crosses val="autoZero"/>
        <c:auto val="1"/>
        <c:lblAlgn val="ctr"/>
        <c:lblOffset val="100"/>
      </c:catAx>
      <c:valAx>
        <c:axId val="105461632"/>
        <c:scaling>
          <c:orientation val="minMax"/>
        </c:scaling>
        <c:axPos val="l"/>
        <c:majorGridlines/>
        <c:title>
          <c:tx>
            <c:rich>
              <a:bodyPr rot="-5400000" vert="horz"/>
              <a:lstStyle/>
              <a:p>
                <a:pPr>
                  <a:defRPr/>
                </a:pPr>
                <a:r>
                  <a:rPr lang="en-US"/>
                  <a:t>Grams/Day</a:t>
                </a:r>
              </a:p>
            </c:rich>
          </c:tx>
        </c:title>
        <c:numFmt formatCode="0.0" sourceLinked="1"/>
        <c:tickLblPos val="nextTo"/>
        <c:crossAx val="105460096"/>
        <c:crosses val="autoZero"/>
        <c:crossBetween val="between"/>
      </c:valAx>
    </c:plotArea>
    <c:legend>
      <c:legendPos val="b"/>
    </c:legend>
    <c:plotVisOnly val="1"/>
    <c:dispBlanksAs val="gap"/>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2938317943417688"/>
          <c:y val="0.14695447146901144"/>
          <c:w val="0.84528579005344562"/>
          <c:h val="0.62662849112144303"/>
        </c:manualLayout>
      </c:layout>
      <c:barChart>
        <c:barDir val="col"/>
        <c:grouping val="clustered"/>
        <c:ser>
          <c:idx val="0"/>
          <c:order val="0"/>
          <c:tx>
            <c:strRef>
              <c:f>'consumption by commodities'!$H$8</c:f>
              <c:strCache>
                <c:ptCount val="1"/>
                <c:pt idx="0">
                  <c:v>Rural</c:v>
                </c:pt>
              </c:strCache>
            </c:strRef>
          </c:tx>
          <c:trendline>
            <c:trendlineType val="linear"/>
            <c:dispRSqr val="1"/>
            <c:dispEq val="1"/>
            <c:trendlineLbl>
              <c:layout>
                <c:manualLayout>
                  <c:x val="4.9761966282712122E-2"/>
                  <c:y val="-8.8646526661575228E-2"/>
                </c:manualLayout>
              </c:layout>
              <c:numFmt formatCode="General" sourceLinked="0"/>
            </c:trendlineLbl>
          </c:trendline>
          <c:cat>
            <c:strRef>
              <c:f>'consumption by commodities'!$G$9:$G$13</c:f>
              <c:strCache>
                <c:ptCount val="5"/>
                <c:pt idx="0">
                  <c:v>1987-88</c:v>
                </c:pt>
                <c:pt idx="1">
                  <c:v>1993-94</c:v>
                </c:pt>
                <c:pt idx="2">
                  <c:v>1999-00</c:v>
                </c:pt>
                <c:pt idx="3">
                  <c:v>2004-05</c:v>
                </c:pt>
                <c:pt idx="4">
                  <c:v>2009-10</c:v>
                </c:pt>
              </c:strCache>
            </c:strRef>
          </c:cat>
          <c:val>
            <c:numRef>
              <c:f>'consumption by commodities'!$H$9:$H$13</c:f>
              <c:numCache>
                <c:formatCode>0.00</c:formatCode>
                <c:ptCount val="5"/>
                <c:pt idx="0">
                  <c:v>54.50666666666649</c:v>
                </c:pt>
                <c:pt idx="1">
                  <c:v>52.560000000000009</c:v>
                </c:pt>
                <c:pt idx="2">
                  <c:v>54.141666666666467</c:v>
                </c:pt>
                <c:pt idx="3">
                  <c:v>50.978333333333339</c:v>
                </c:pt>
                <c:pt idx="4">
                  <c:v>51.7083333333334</c:v>
                </c:pt>
              </c:numCache>
            </c:numRef>
          </c:val>
        </c:ser>
        <c:ser>
          <c:idx val="1"/>
          <c:order val="1"/>
          <c:tx>
            <c:strRef>
              <c:f>'consumption by commodities'!$I$8</c:f>
              <c:strCache>
                <c:ptCount val="1"/>
                <c:pt idx="0">
                  <c:v>Urban</c:v>
                </c:pt>
              </c:strCache>
            </c:strRef>
          </c:tx>
          <c:trendline>
            <c:trendlineType val="linear"/>
            <c:dispRSqr val="1"/>
            <c:dispEq val="1"/>
            <c:trendlineLbl>
              <c:layout>
                <c:manualLayout>
                  <c:x val="9.8178504888961418E-2"/>
                  <c:y val="1.6149476622771573E-2"/>
                </c:manualLayout>
              </c:layout>
              <c:numFmt formatCode="General" sourceLinked="0"/>
            </c:trendlineLbl>
          </c:trendline>
          <c:cat>
            <c:strRef>
              <c:f>'consumption by commodities'!$G$9:$G$13</c:f>
              <c:strCache>
                <c:ptCount val="5"/>
                <c:pt idx="0">
                  <c:v>1987-88</c:v>
                </c:pt>
                <c:pt idx="1">
                  <c:v>1993-94</c:v>
                </c:pt>
                <c:pt idx="2">
                  <c:v>1999-00</c:v>
                </c:pt>
                <c:pt idx="3">
                  <c:v>2004-05</c:v>
                </c:pt>
                <c:pt idx="4">
                  <c:v>2009-10</c:v>
                </c:pt>
              </c:strCache>
            </c:strRef>
          </c:cat>
          <c:val>
            <c:numRef>
              <c:f>'consumption by commodities'!$I$9:$I$13</c:f>
              <c:numCache>
                <c:formatCode>0.00</c:formatCode>
                <c:ptCount val="5"/>
                <c:pt idx="0">
                  <c:v>53.168333333333415</c:v>
                </c:pt>
                <c:pt idx="1">
                  <c:v>54.02000000000001</c:v>
                </c:pt>
                <c:pt idx="2">
                  <c:v>54.141666666666467</c:v>
                </c:pt>
                <c:pt idx="3">
                  <c:v>52.803333333333335</c:v>
                </c:pt>
                <c:pt idx="4">
                  <c:v>49.64</c:v>
                </c:pt>
              </c:numCache>
            </c:numRef>
          </c:val>
        </c:ser>
        <c:axId val="123982976"/>
        <c:axId val="123984896"/>
      </c:barChart>
      <c:catAx>
        <c:axId val="123982976"/>
        <c:scaling>
          <c:orientation val="minMax"/>
        </c:scaling>
        <c:axPos val="b"/>
        <c:tickLblPos val="nextTo"/>
        <c:crossAx val="123984896"/>
        <c:crosses val="autoZero"/>
        <c:auto val="1"/>
        <c:lblAlgn val="ctr"/>
        <c:lblOffset val="100"/>
      </c:catAx>
      <c:valAx>
        <c:axId val="123984896"/>
        <c:scaling>
          <c:orientation val="minMax"/>
          <c:min val="0"/>
        </c:scaling>
        <c:axPos val="l"/>
        <c:majorGridlines/>
        <c:numFmt formatCode="0.00" sourceLinked="1"/>
        <c:tickLblPos val="nextTo"/>
        <c:crossAx val="123982976"/>
        <c:crosses val="autoZero"/>
        <c:crossBetween val="between"/>
      </c:valAx>
      <c:dTable>
        <c:showHorzBorder val="1"/>
        <c:showVertBorder val="1"/>
        <c:showOutline val="1"/>
        <c:showKeys val="1"/>
      </c:dTable>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'consumption by commodities'!$H$15</c:f>
              <c:strCache>
                <c:ptCount val="1"/>
                <c:pt idx="0">
                  <c:v>Rural</c:v>
                </c:pt>
              </c:strCache>
            </c:strRef>
          </c:tx>
          <c:trendline>
            <c:trendlineType val="linear"/>
            <c:dispRSqr val="1"/>
            <c:dispEq val="1"/>
            <c:trendlineLbl>
              <c:layout>
                <c:manualLayout>
                  <c:x val="-7.0737454114532153E-2"/>
                  <c:y val="-0.21594116435104357"/>
                </c:manualLayout>
              </c:layout>
              <c:numFmt formatCode="General" sourceLinked="0"/>
            </c:trendlineLbl>
          </c:trendline>
          <c:cat>
            <c:strRef>
              <c:f>'consumption by commodities'!$G$16:$G$20</c:f>
              <c:strCache>
                <c:ptCount val="5"/>
                <c:pt idx="0">
                  <c:v>1987-88</c:v>
                </c:pt>
                <c:pt idx="1">
                  <c:v>1993-94</c:v>
                </c:pt>
                <c:pt idx="2">
                  <c:v>1999-00</c:v>
                </c:pt>
                <c:pt idx="3">
                  <c:v>2004-05</c:v>
                </c:pt>
                <c:pt idx="4">
                  <c:v>2009-10</c:v>
                </c:pt>
              </c:strCache>
            </c:strRef>
          </c:cat>
          <c:val>
            <c:numRef>
              <c:f>'consumption by commodities'!$H$16:$H$20</c:f>
              <c:numCache>
                <c:formatCode>0.00</c:formatCode>
                <c:ptCount val="5"/>
                <c:pt idx="0">
                  <c:v>37.838333333333338</c:v>
                </c:pt>
                <c:pt idx="1">
                  <c:v>27.861666666666668</c:v>
                </c:pt>
                <c:pt idx="2">
                  <c:v>20.439999999999987</c:v>
                </c:pt>
                <c:pt idx="3">
                  <c:v>18.858333333333249</c:v>
                </c:pt>
                <c:pt idx="4">
                  <c:v>13.383333333333329</c:v>
                </c:pt>
              </c:numCache>
            </c:numRef>
          </c:val>
        </c:ser>
        <c:ser>
          <c:idx val="1"/>
          <c:order val="1"/>
          <c:tx>
            <c:strRef>
              <c:f>'consumption by commodities'!$I$15</c:f>
              <c:strCache>
                <c:ptCount val="1"/>
                <c:pt idx="0">
                  <c:v>Urban</c:v>
                </c:pt>
              </c:strCache>
            </c:strRef>
          </c:tx>
          <c:trendline>
            <c:trendlineType val="linear"/>
            <c:dispRSqr val="1"/>
            <c:dispEq val="1"/>
            <c:trendlineLbl>
              <c:layout>
                <c:manualLayout>
                  <c:x val="-0.15599327861795087"/>
                  <c:y val="-0.11374916019456589"/>
                </c:manualLayout>
              </c:layout>
              <c:numFmt formatCode="General" sourceLinked="0"/>
            </c:trendlineLbl>
          </c:trendline>
          <c:cat>
            <c:strRef>
              <c:f>'consumption by commodities'!$G$16:$G$20</c:f>
              <c:strCache>
                <c:ptCount val="5"/>
                <c:pt idx="0">
                  <c:v>1987-88</c:v>
                </c:pt>
                <c:pt idx="1">
                  <c:v>1993-94</c:v>
                </c:pt>
                <c:pt idx="2">
                  <c:v>1999-00</c:v>
                </c:pt>
                <c:pt idx="3">
                  <c:v>2004-05</c:v>
                </c:pt>
                <c:pt idx="4">
                  <c:v>2009-10</c:v>
                </c:pt>
              </c:strCache>
            </c:strRef>
          </c:cat>
          <c:val>
            <c:numRef>
              <c:f>'consumption by commodities'!$I$16:$I$20</c:f>
              <c:numCache>
                <c:formatCode>0.00</c:formatCode>
                <c:ptCount val="5"/>
                <c:pt idx="0">
                  <c:v>19.101666666666691</c:v>
                </c:pt>
                <c:pt idx="1">
                  <c:v>12.531666666666659</c:v>
                </c:pt>
                <c:pt idx="2">
                  <c:v>10.585000000000004</c:v>
                </c:pt>
                <c:pt idx="3">
                  <c:v>10.82833333333333</c:v>
                </c:pt>
                <c:pt idx="4">
                  <c:v>9.3683333333333287</c:v>
                </c:pt>
              </c:numCache>
            </c:numRef>
          </c:val>
        </c:ser>
        <c:axId val="124279424"/>
        <c:axId val="124286464"/>
      </c:barChart>
      <c:catAx>
        <c:axId val="124279424"/>
        <c:scaling>
          <c:orientation val="minMax"/>
        </c:scaling>
        <c:axPos val="b"/>
        <c:tickLblPos val="nextTo"/>
        <c:crossAx val="124286464"/>
        <c:crosses val="autoZero"/>
        <c:auto val="1"/>
        <c:lblAlgn val="ctr"/>
        <c:lblOffset val="100"/>
      </c:catAx>
      <c:valAx>
        <c:axId val="124286464"/>
        <c:scaling>
          <c:orientation val="minMax"/>
        </c:scaling>
        <c:axPos val="l"/>
        <c:majorGridlines/>
        <c:title>
          <c:tx>
            <c:rich>
              <a:bodyPr rot="-5400000" vert="horz"/>
              <a:lstStyle/>
              <a:p>
                <a:pPr>
                  <a:defRPr/>
                </a:pPr>
                <a:r>
                  <a:rPr lang="en-US"/>
                  <a:t>Kgs./Year</a:t>
                </a:r>
              </a:p>
            </c:rich>
          </c:tx>
        </c:title>
        <c:numFmt formatCode="0.00" sourceLinked="1"/>
        <c:tickLblPos val="nextTo"/>
        <c:crossAx val="124279424"/>
        <c:crosses val="autoZero"/>
        <c:crossBetween val="between"/>
      </c:valAx>
      <c:dTable>
        <c:showHorzBorder val="1"/>
        <c:showVertBorder val="1"/>
        <c:showOutline val="1"/>
        <c:showKeys val="1"/>
      </c:dTable>
    </c:plotArea>
    <c:legend>
      <c:legendPos val="b"/>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3579989894789599"/>
          <c:y val="5.1311462345017024E-2"/>
          <c:w val="0.8051427472758409"/>
          <c:h val="0.71049937717502065"/>
        </c:manualLayout>
      </c:layout>
      <c:barChart>
        <c:barDir val="col"/>
        <c:grouping val="clustered"/>
        <c:ser>
          <c:idx val="0"/>
          <c:order val="0"/>
          <c:tx>
            <c:strRef>
              <c:f>'consumption by commodities'!$H$29</c:f>
              <c:strCache>
                <c:ptCount val="1"/>
                <c:pt idx="0">
                  <c:v>Rural</c:v>
                </c:pt>
              </c:strCache>
            </c:strRef>
          </c:tx>
          <c:cat>
            <c:strRef>
              <c:f>'consumption by commodities'!$G$30:$G$34</c:f>
              <c:strCache>
                <c:ptCount val="5"/>
                <c:pt idx="0">
                  <c:v>1987-88</c:v>
                </c:pt>
                <c:pt idx="1">
                  <c:v>1993-94</c:v>
                </c:pt>
                <c:pt idx="2">
                  <c:v>1999-00</c:v>
                </c:pt>
                <c:pt idx="3">
                  <c:v>2004-05</c:v>
                </c:pt>
                <c:pt idx="4">
                  <c:v>2009-10</c:v>
                </c:pt>
              </c:strCache>
            </c:strRef>
          </c:cat>
          <c:val>
            <c:numRef>
              <c:f>'consumption by commodities'!$H$30:$H$34</c:f>
              <c:numCache>
                <c:formatCode>0.00</c:formatCode>
                <c:ptCount val="5"/>
                <c:pt idx="0">
                  <c:v>7.9083333333333448</c:v>
                </c:pt>
                <c:pt idx="1">
                  <c:v>9.2466666666666661</c:v>
                </c:pt>
                <c:pt idx="2">
                  <c:v>10.220000000000001</c:v>
                </c:pt>
                <c:pt idx="3">
                  <c:v>8.6383333333333319</c:v>
                </c:pt>
                <c:pt idx="4">
                  <c:v>7.9083333333333448</c:v>
                </c:pt>
              </c:numCache>
            </c:numRef>
          </c:val>
        </c:ser>
        <c:ser>
          <c:idx val="1"/>
          <c:order val="1"/>
          <c:tx>
            <c:strRef>
              <c:f>'consumption by commodities'!$I$29</c:f>
              <c:strCache>
                <c:ptCount val="1"/>
                <c:pt idx="0">
                  <c:v>Urban</c:v>
                </c:pt>
              </c:strCache>
            </c:strRef>
          </c:tx>
          <c:cat>
            <c:strRef>
              <c:f>'consumption by commodities'!$G$30:$G$34</c:f>
              <c:strCache>
                <c:ptCount val="5"/>
                <c:pt idx="0">
                  <c:v>1987-88</c:v>
                </c:pt>
                <c:pt idx="1">
                  <c:v>1993-94</c:v>
                </c:pt>
                <c:pt idx="2">
                  <c:v>1999-00</c:v>
                </c:pt>
                <c:pt idx="3">
                  <c:v>2004-05</c:v>
                </c:pt>
                <c:pt idx="4">
                  <c:v>2009-10</c:v>
                </c:pt>
              </c:strCache>
            </c:strRef>
          </c:cat>
          <c:val>
            <c:numRef>
              <c:f>'consumption by commodities'!$I$30:$I$34</c:f>
              <c:numCache>
                <c:formatCode>0.00</c:formatCode>
                <c:ptCount val="5"/>
                <c:pt idx="0">
                  <c:v>9.3683333333333341</c:v>
                </c:pt>
                <c:pt idx="1">
                  <c:v>10.463333333333336</c:v>
                </c:pt>
                <c:pt idx="2">
                  <c:v>12.166666666666686</c:v>
                </c:pt>
                <c:pt idx="3">
                  <c:v>9.9766666666666879</c:v>
                </c:pt>
                <c:pt idx="4">
                  <c:v>9.6116666666666664</c:v>
                </c:pt>
              </c:numCache>
            </c:numRef>
          </c:val>
        </c:ser>
        <c:axId val="124855424"/>
        <c:axId val="124856960"/>
      </c:barChart>
      <c:catAx>
        <c:axId val="124855424"/>
        <c:scaling>
          <c:orientation val="minMax"/>
        </c:scaling>
        <c:axPos val="b"/>
        <c:tickLblPos val="nextTo"/>
        <c:crossAx val="124856960"/>
        <c:crosses val="autoZero"/>
        <c:auto val="1"/>
        <c:lblAlgn val="ctr"/>
        <c:lblOffset val="100"/>
      </c:catAx>
      <c:valAx>
        <c:axId val="124856960"/>
        <c:scaling>
          <c:orientation val="minMax"/>
        </c:scaling>
        <c:axPos val="l"/>
        <c:majorGridlines/>
        <c:title>
          <c:tx>
            <c:rich>
              <a:bodyPr rot="-5400000" vert="horz"/>
              <a:lstStyle/>
              <a:p>
                <a:pPr>
                  <a:defRPr/>
                </a:pPr>
                <a:r>
                  <a:rPr lang="en-US"/>
                  <a:t>Kgs./Year</a:t>
                </a:r>
              </a:p>
            </c:rich>
          </c:tx>
        </c:title>
        <c:numFmt formatCode="0.00" sourceLinked="1"/>
        <c:tickLblPos val="nextTo"/>
        <c:crossAx val="124855424"/>
        <c:crosses val="autoZero"/>
        <c:crossBetween val="between"/>
      </c:valAx>
      <c:dTable>
        <c:showHorzBorder val="1"/>
        <c:showVertBorder val="1"/>
        <c:showOutline val="1"/>
        <c:showKeys val="1"/>
      </c:dTable>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0885817594479011"/>
          <c:y val="4.9434996174067693E-2"/>
          <c:w val="0.86550079841418581"/>
          <c:h val="0.54746450837501859"/>
        </c:manualLayout>
      </c:layout>
      <c:barChart>
        <c:barDir val="col"/>
        <c:grouping val="clustered"/>
        <c:ser>
          <c:idx val="0"/>
          <c:order val="0"/>
          <c:tx>
            <c:strRef>
              <c:f>'consumption by commodities'!$H$43</c:f>
              <c:strCache>
                <c:ptCount val="1"/>
                <c:pt idx="0">
                  <c:v>Rural</c:v>
                </c:pt>
              </c:strCache>
            </c:strRef>
          </c:tx>
          <c:trendline>
            <c:trendlineType val="linear"/>
            <c:dispRSqr val="1"/>
            <c:dispEq val="1"/>
            <c:trendlineLbl>
              <c:layout>
                <c:manualLayout>
                  <c:x val="-9.243910944698347E-2"/>
                  <c:y val="4.8162133609197183E-3"/>
                </c:manualLayout>
              </c:layout>
              <c:numFmt formatCode="General" sourceLinked="0"/>
            </c:trendlineLbl>
          </c:trendline>
          <c:cat>
            <c:strRef>
              <c:f>'consumption by commodities'!$G$44:$G$48</c:f>
              <c:strCache>
                <c:ptCount val="5"/>
                <c:pt idx="0">
                  <c:v>1987-88</c:v>
                </c:pt>
                <c:pt idx="1">
                  <c:v>1993-94</c:v>
                </c:pt>
                <c:pt idx="2">
                  <c:v>1999-00</c:v>
                </c:pt>
                <c:pt idx="3">
                  <c:v>2004-05</c:v>
                </c:pt>
                <c:pt idx="4">
                  <c:v>2009-10</c:v>
                </c:pt>
              </c:strCache>
            </c:strRef>
          </c:cat>
          <c:val>
            <c:numRef>
              <c:f>'consumption by commodities'!$H$44:$H$48</c:f>
              <c:numCache>
                <c:formatCode>0.00</c:formatCode>
                <c:ptCount val="5"/>
                <c:pt idx="0">
                  <c:v>4.0150000000000006</c:v>
                </c:pt>
                <c:pt idx="1">
                  <c:v>4.5016666666666714</c:v>
                </c:pt>
                <c:pt idx="2">
                  <c:v>6.0833333333333437</c:v>
                </c:pt>
                <c:pt idx="3">
                  <c:v>5.84</c:v>
                </c:pt>
                <c:pt idx="4">
                  <c:v>7.7380000000000004</c:v>
                </c:pt>
              </c:numCache>
            </c:numRef>
          </c:val>
        </c:ser>
        <c:ser>
          <c:idx val="1"/>
          <c:order val="1"/>
          <c:tx>
            <c:strRef>
              <c:f>'consumption by commodities'!$I$43</c:f>
              <c:strCache>
                <c:ptCount val="1"/>
                <c:pt idx="0">
                  <c:v>Urban</c:v>
                </c:pt>
              </c:strCache>
            </c:strRef>
          </c:tx>
          <c:trendline>
            <c:trendlineType val="linear"/>
            <c:dispRSqr val="1"/>
            <c:dispEq val="1"/>
            <c:trendlineLbl>
              <c:layout>
                <c:manualLayout>
                  <c:x val="-8.3621313070132278E-2"/>
                  <c:y val="-3.4038340761925391E-2"/>
                </c:manualLayout>
              </c:layout>
              <c:numFmt formatCode="General" sourceLinked="0"/>
            </c:trendlineLbl>
          </c:trendline>
          <c:cat>
            <c:strRef>
              <c:f>'consumption by commodities'!$G$44:$G$48</c:f>
              <c:strCache>
                <c:ptCount val="5"/>
                <c:pt idx="0">
                  <c:v>1987-88</c:v>
                </c:pt>
                <c:pt idx="1">
                  <c:v>1993-94</c:v>
                </c:pt>
                <c:pt idx="2">
                  <c:v>1999-00</c:v>
                </c:pt>
                <c:pt idx="3">
                  <c:v>2004-05</c:v>
                </c:pt>
                <c:pt idx="4">
                  <c:v>2009-10</c:v>
                </c:pt>
              </c:strCache>
            </c:strRef>
          </c:cat>
          <c:val>
            <c:numRef>
              <c:f>'consumption by commodities'!$I$44:$I$48</c:f>
              <c:numCache>
                <c:formatCode>0.00</c:formatCode>
                <c:ptCount val="5"/>
                <c:pt idx="0">
                  <c:v>6.5700000000000012</c:v>
                </c:pt>
                <c:pt idx="1">
                  <c:v>6.8133333333333423</c:v>
                </c:pt>
                <c:pt idx="2">
                  <c:v>8.76</c:v>
                </c:pt>
                <c:pt idx="3">
                  <c:v>8.0300000000000011</c:v>
                </c:pt>
                <c:pt idx="4">
                  <c:v>9.9523333333333532</c:v>
                </c:pt>
              </c:numCache>
            </c:numRef>
          </c:val>
        </c:ser>
        <c:axId val="103150720"/>
        <c:axId val="103152256"/>
      </c:barChart>
      <c:catAx>
        <c:axId val="103150720"/>
        <c:scaling>
          <c:orientation val="minMax"/>
        </c:scaling>
        <c:axPos val="b"/>
        <c:tickLblPos val="nextTo"/>
        <c:crossAx val="103152256"/>
        <c:crosses val="autoZero"/>
        <c:auto val="1"/>
        <c:lblAlgn val="ctr"/>
        <c:lblOffset val="100"/>
      </c:catAx>
      <c:valAx>
        <c:axId val="103152256"/>
        <c:scaling>
          <c:orientation val="minMax"/>
        </c:scaling>
        <c:axPos val="l"/>
        <c:majorGridlines/>
        <c:numFmt formatCode="0.00" sourceLinked="1"/>
        <c:tickLblPos val="nextTo"/>
        <c:crossAx val="103150720"/>
        <c:crosses val="autoZero"/>
        <c:crossBetween val="between"/>
      </c:valAx>
      <c:dTable>
        <c:showHorzBorder val="1"/>
        <c:showVertBorder val="1"/>
        <c:showOutline val="1"/>
      </c:dTable>
    </c:plotArea>
    <c:legend>
      <c:legendPos val="b"/>
      <c:layout>
        <c:manualLayout>
          <c:xMode val="edge"/>
          <c:yMode val="edge"/>
          <c:x val="0.14024117614668796"/>
          <c:y val="0.86172241009059081"/>
          <c:w val="0.71485564304462079"/>
          <c:h val="7.5581665144521512E-2"/>
        </c:manualLayou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plotArea>
      <c:layout/>
      <c:pieChart>
        <c:varyColors val="1"/>
        <c:ser>
          <c:idx val="0"/>
          <c:order val="0"/>
          <c:tx>
            <c:strRef>
              <c:f>'oil consumption'!$B$1</c:f>
              <c:strCache>
                <c:ptCount val="1"/>
                <c:pt idx="0">
                  <c:v>1987-93</c:v>
                </c:pt>
              </c:strCache>
            </c:strRef>
          </c:tx>
          <c:dLbls>
            <c:dLbl>
              <c:idx val="0"/>
              <c:layout>
                <c:manualLayout>
                  <c:x val="4.8772695547888087E-2"/>
                  <c:y val="4.1382091672307719E-2"/>
                </c:manualLayout>
              </c:layout>
              <c:showCatName val="1"/>
              <c:showPercent val="1"/>
            </c:dLbl>
            <c:dLbl>
              <c:idx val="1"/>
              <c:layout>
                <c:manualLayout>
                  <c:x val="-0.17459828757360424"/>
                  <c:y val="9.2495547722418528E-5"/>
                </c:manualLayout>
              </c:layout>
              <c:showCatName val="1"/>
              <c:showPercent val="1"/>
            </c:dLbl>
            <c:dLbl>
              <c:idx val="2"/>
              <c:layout>
                <c:manualLayout>
                  <c:x val="6.8953375210121223E-2"/>
                  <c:y val="-3.9225250154357544E-2"/>
                </c:manualLayout>
              </c:layout>
              <c:showCatName val="1"/>
              <c:showPercent val="1"/>
            </c:dLbl>
            <c:dLbl>
              <c:idx val="3"/>
              <c:layout>
                <c:manualLayout>
                  <c:x val="0.13240201716358485"/>
                  <c:y val="-0.18131149764270232"/>
                </c:manualLayout>
              </c:layout>
              <c:showCatName val="1"/>
              <c:showPercent val="1"/>
            </c:dLbl>
            <c:dLbl>
              <c:idx val="4"/>
              <c:layout>
                <c:manualLayout>
                  <c:x val="-5.4164577742389034E-3"/>
                  <c:y val="6.9017738921056018E-2"/>
                </c:manualLayout>
              </c:layout>
              <c:showCatName val="1"/>
              <c:showPercent val="1"/>
            </c:dLbl>
            <c:dLbl>
              <c:idx val="5"/>
              <c:layout>
                <c:manualLayout>
                  <c:x val="-1.1167143432915905E-4"/>
                  <c:y val="-2.3021874156089653E-2"/>
                </c:manualLayout>
              </c:layout>
              <c:showCatName val="1"/>
              <c:showPercent val="1"/>
            </c:dLbl>
            <c:dLbl>
              <c:idx val="6"/>
              <c:layout>
                <c:manualLayout>
                  <c:x val="0.11277595918487718"/>
                  <c:y val="0.17076165176229346"/>
                </c:manualLayout>
              </c:layout>
              <c:showCatName val="1"/>
              <c:showPercent val="1"/>
            </c:dLbl>
            <c:showCatName val="1"/>
            <c:showPercent val="1"/>
            <c:showLeaderLines val="1"/>
          </c:dLbls>
          <c:cat>
            <c:strRef>
              <c:f>'oil consumption'!$A$2:$A$8</c:f>
              <c:strCache>
                <c:ptCount val="7"/>
                <c:pt idx="0">
                  <c:v>Soyabean Oil</c:v>
                </c:pt>
                <c:pt idx="1">
                  <c:v>Groundnut Oil</c:v>
                </c:pt>
                <c:pt idx="2">
                  <c:v>Sunflower seed Oil</c:v>
                </c:pt>
                <c:pt idx="3">
                  <c:v>Rapeseed and Mustard Oil</c:v>
                </c:pt>
                <c:pt idx="4">
                  <c:v>Cottonseed Oil</c:v>
                </c:pt>
                <c:pt idx="5">
                  <c:v>Palm Oil</c:v>
                </c:pt>
                <c:pt idx="6">
                  <c:v>Other Oils</c:v>
                </c:pt>
              </c:strCache>
            </c:strRef>
          </c:cat>
          <c:val>
            <c:numRef>
              <c:f>'oil consumption'!$B$2:$B$8</c:f>
              <c:numCache>
                <c:formatCode>General</c:formatCode>
                <c:ptCount val="7"/>
                <c:pt idx="0">
                  <c:v>9</c:v>
                </c:pt>
                <c:pt idx="1">
                  <c:v>32</c:v>
                </c:pt>
                <c:pt idx="2">
                  <c:v>5</c:v>
                </c:pt>
                <c:pt idx="3">
                  <c:v>26</c:v>
                </c:pt>
                <c:pt idx="4">
                  <c:v>7</c:v>
                </c:pt>
                <c:pt idx="5">
                  <c:v>5</c:v>
                </c:pt>
                <c:pt idx="6">
                  <c:v>16</c:v>
                </c:pt>
              </c:numCache>
            </c:numRef>
          </c:val>
        </c:ser>
        <c:firstSliceAng val="0"/>
      </c:pieChart>
    </c:plotArea>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'oil consumption'!$C$1</c:f>
              <c:strCache>
                <c:ptCount val="1"/>
                <c:pt idx="0">
                  <c:v>2005-09</c:v>
                </c:pt>
              </c:strCache>
            </c:strRef>
          </c:tx>
          <c:dLbls>
            <c:dLbl>
              <c:idx val="0"/>
              <c:layout>
                <c:manualLayout>
                  <c:x val="4.6761306060571998E-3"/>
                  <c:y val="2.097920426213894E-2"/>
                </c:manualLayout>
              </c:layout>
              <c:showCatName val="1"/>
              <c:showPercent val="1"/>
            </c:dLbl>
            <c:dLbl>
              <c:idx val="1"/>
              <c:layout>
                <c:manualLayout>
                  <c:x val="2.8768807301143253E-2"/>
                  <c:y val="-5.5602828599195311E-3"/>
                </c:manualLayout>
              </c:layout>
              <c:showCatName val="1"/>
              <c:showPercent val="1"/>
            </c:dLbl>
            <c:dLbl>
              <c:idx val="2"/>
              <c:layout>
                <c:manualLayout>
                  <c:x val="7.058709934366153E-2"/>
                  <c:y val="-5.8256539043347955E-4"/>
                </c:manualLayout>
              </c:layout>
              <c:showCatName val="1"/>
              <c:showPercent val="1"/>
            </c:dLbl>
            <c:dLbl>
              <c:idx val="3"/>
              <c:layout>
                <c:manualLayout>
                  <c:x val="8.7113997658572299E-3"/>
                  <c:y val="-0.1560661706124358"/>
                </c:manualLayout>
              </c:layout>
              <c:showCatName val="1"/>
              <c:showPercent val="1"/>
            </c:dLbl>
            <c:dLbl>
              <c:idx val="4"/>
              <c:layout>
                <c:manualLayout>
                  <c:x val="-3.0441571101193696E-2"/>
                  <c:y val="4.5574721903952394E-3"/>
                </c:manualLayout>
              </c:layout>
              <c:showCatName val="1"/>
              <c:showPercent val="1"/>
            </c:dLbl>
            <c:dLbl>
              <c:idx val="6"/>
              <c:layout>
                <c:manualLayout>
                  <c:x val="-2.1676674209125831E-2"/>
                  <c:y val="2.0190537005560286E-2"/>
                </c:manualLayout>
              </c:layout>
              <c:showCatName val="1"/>
              <c:showPercent val="1"/>
            </c:dLbl>
            <c:showCatName val="1"/>
            <c:showPercent val="1"/>
            <c:showLeaderLines val="1"/>
          </c:dLbls>
          <c:cat>
            <c:strRef>
              <c:f>'oil consumption'!$A$2:$A$8</c:f>
              <c:strCache>
                <c:ptCount val="7"/>
                <c:pt idx="0">
                  <c:v>Soyabean Oil</c:v>
                </c:pt>
                <c:pt idx="1">
                  <c:v>Groundnut Oil</c:v>
                </c:pt>
                <c:pt idx="2">
                  <c:v>Sunflower seed Oil</c:v>
                </c:pt>
                <c:pt idx="3">
                  <c:v>Rapeseed and Mustard Oil</c:v>
                </c:pt>
                <c:pt idx="4">
                  <c:v>Cottonseed Oil</c:v>
                </c:pt>
                <c:pt idx="5">
                  <c:v>Palm Oil</c:v>
                </c:pt>
                <c:pt idx="6">
                  <c:v>Other Oils</c:v>
                </c:pt>
              </c:strCache>
            </c:strRef>
          </c:cat>
          <c:val>
            <c:numRef>
              <c:f>'oil consumption'!$C$2:$C$8</c:f>
              <c:numCache>
                <c:formatCode>General</c:formatCode>
                <c:ptCount val="7"/>
                <c:pt idx="0">
                  <c:v>17</c:v>
                </c:pt>
                <c:pt idx="1">
                  <c:v>16</c:v>
                </c:pt>
                <c:pt idx="2">
                  <c:v>6</c:v>
                </c:pt>
                <c:pt idx="3">
                  <c:v>23</c:v>
                </c:pt>
                <c:pt idx="4">
                  <c:v>7</c:v>
                </c:pt>
                <c:pt idx="5">
                  <c:v>19</c:v>
                </c:pt>
                <c:pt idx="6">
                  <c:v>12</c:v>
                </c:pt>
              </c:numCache>
            </c:numRef>
          </c:val>
        </c:ser>
        <c:firstSliceAng val="0"/>
      </c:pieChart>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275AC-6FCE-4980-9A58-C60119B4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vpahuja</cp:lastModifiedBy>
  <cp:revision>7</cp:revision>
  <dcterms:created xsi:type="dcterms:W3CDTF">2014-10-30T06:00:00Z</dcterms:created>
  <dcterms:modified xsi:type="dcterms:W3CDTF">2014-10-30T10:08:00Z</dcterms:modified>
</cp:coreProperties>
</file>